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39" w:rsidRDefault="002A3E39" w:rsidP="002A3E3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</w:t>
      </w:r>
      <w:r w:rsidR="008B7244">
        <w:rPr>
          <w:rFonts w:ascii="Times New Roman" w:hAnsi="Times New Roman" w:cs="Times New Roman"/>
          <w:b/>
          <w:sz w:val="24"/>
          <w:szCs w:val="24"/>
        </w:rPr>
        <w:t xml:space="preserve"> 37.018</w:t>
      </w:r>
    </w:p>
    <w:p w:rsidR="002A3E39" w:rsidRDefault="002A3E39" w:rsidP="002A3E3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ГРНТИ</w:t>
      </w:r>
      <w:r w:rsidR="008B7244">
        <w:rPr>
          <w:rFonts w:ascii="Times New Roman" w:hAnsi="Times New Roman" w:cs="Times New Roman"/>
          <w:b/>
          <w:sz w:val="24"/>
          <w:szCs w:val="24"/>
        </w:rPr>
        <w:t xml:space="preserve"> 14.39.07</w:t>
      </w:r>
    </w:p>
    <w:p w:rsidR="002A3E39" w:rsidRDefault="002A3E39" w:rsidP="002A3E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ДЕТЕЙ НА СЕМЕЙНОМ ОБУЧЕНИИ. ПРАКТИЧЕСКИЙ ОПЫТ</w:t>
      </w:r>
    </w:p>
    <w:p w:rsidR="002A3E39" w:rsidRPr="002A3E39" w:rsidRDefault="002A3E39" w:rsidP="002A3E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3E39">
        <w:rPr>
          <w:rFonts w:ascii="Times New Roman" w:hAnsi="Times New Roman" w:cs="Times New Roman"/>
          <w:sz w:val="24"/>
          <w:szCs w:val="24"/>
        </w:rPr>
        <w:t>Петрова Анастасия Сергеевн</w:t>
      </w:r>
      <w:r w:rsidR="00D90876">
        <w:rPr>
          <w:rFonts w:ascii="Times New Roman" w:hAnsi="Times New Roman" w:cs="Times New Roman"/>
          <w:sz w:val="24"/>
          <w:szCs w:val="24"/>
        </w:rPr>
        <w:t>а</w:t>
      </w:r>
    </w:p>
    <w:p w:rsidR="00D90876" w:rsidRDefault="002A3E39" w:rsidP="002A3E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3E39">
        <w:rPr>
          <w:rFonts w:ascii="Times New Roman" w:hAnsi="Times New Roman" w:cs="Times New Roman"/>
          <w:sz w:val="24"/>
          <w:szCs w:val="24"/>
        </w:rPr>
        <w:t>Россия, Псковская область, г. Невель, МБОУ СОШ №2 им. Н.И. Ковалева,</w:t>
      </w:r>
    </w:p>
    <w:p w:rsidR="002A3E39" w:rsidRPr="002A3E39" w:rsidRDefault="002A3E39" w:rsidP="002A3E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3E39">
        <w:rPr>
          <w:rFonts w:ascii="Times New Roman" w:hAnsi="Times New Roman" w:cs="Times New Roman"/>
          <w:sz w:val="24"/>
          <w:szCs w:val="24"/>
        </w:rPr>
        <w:t xml:space="preserve"> учитель иностранных языков</w:t>
      </w:r>
    </w:p>
    <w:p w:rsidR="002A3E39" w:rsidRPr="00611FA1" w:rsidRDefault="002A3E39" w:rsidP="002A3E3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93BD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11FA1">
        <w:rPr>
          <w:rFonts w:ascii="Times New Roman" w:hAnsi="Times New Roman" w:cs="Times New Roman"/>
          <w:i/>
          <w:sz w:val="24"/>
          <w:szCs w:val="24"/>
        </w:rPr>
        <w:t>-</w:t>
      </w:r>
      <w:r w:rsidRPr="00493BD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611FA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9" w:history="1">
        <w:r w:rsidRPr="00493BD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panstya</w:t>
        </w:r>
        <w:r w:rsidRPr="00611FA1">
          <w:rPr>
            <w:rStyle w:val="a6"/>
            <w:rFonts w:ascii="Times New Roman" w:hAnsi="Times New Roman" w:cs="Times New Roman"/>
            <w:i/>
            <w:sz w:val="24"/>
            <w:szCs w:val="24"/>
          </w:rPr>
          <w:t>18@</w:t>
        </w:r>
        <w:r w:rsidRPr="00493BD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611FA1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493BD4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2A3E39" w:rsidRDefault="002A3E39" w:rsidP="002A3E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BD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11FA1">
        <w:rPr>
          <w:rFonts w:ascii="Times New Roman" w:hAnsi="Times New Roman" w:cs="Times New Roman"/>
          <w:b/>
          <w:sz w:val="24"/>
          <w:szCs w:val="24"/>
        </w:rPr>
        <w:t>.</w:t>
      </w:r>
      <w:r w:rsidRPr="0061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Семейное образование становится всё более популярным. </w:t>
      </w:r>
      <w:r w:rsidR="00C32F22">
        <w:rPr>
          <w:rFonts w:ascii="Times New Roman" w:hAnsi="Times New Roman" w:cs="Times New Roman"/>
          <w:sz w:val="24"/>
          <w:szCs w:val="24"/>
        </w:rPr>
        <w:t>В статье автор делится опытом</w:t>
      </w:r>
      <w:r w:rsidR="008B7244">
        <w:rPr>
          <w:rFonts w:ascii="Times New Roman" w:hAnsi="Times New Roman" w:cs="Times New Roman"/>
          <w:sz w:val="24"/>
          <w:szCs w:val="24"/>
        </w:rPr>
        <w:t>,</w:t>
      </w:r>
      <w:r w:rsidR="00C32F2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C32F22">
        <w:rPr>
          <w:rFonts w:ascii="Times New Roman" w:hAnsi="Times New Roman" w:cs="Times New Roman"/>
          <w:sz w:val="24"/>
          <w:szCs w:val="24"/>
        </w:rPr>
        <w:t>можно под</w:t>
      </w:r>
      <w:r>
        <w:rPr>
          <w:rFonts w:ascii="Times New Roman" w:hAnsi="Times New Roman" w:cs="Times New Roman"/>
          <w:sz w:val="24"/>
          <w:szCs w:val="24"/>
        </w:rPr>
        <w:t xml:space="preserve">готовиться к аттестациям и участвовать в </w:t>
      </w:r>
      <w:r w:rsidR="00C32F22">
        <w:rPr>
          <w:rFonts w:ascii="Times New Roman" w:hAnsi="Times New Roman" w:cs="Times New Roman"/>
          <w:sz w:val="24"/>
          <w:szCs w:val="24"/>
        </w:rPr>
        <w:t>научно-практических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конференция</w:t>
      </w:r>
      <w:r w:rsidR="00C32F22">
        <w:rPr>
          <w:rFonts w:ascii="Times New Roman" w:hAnsi="Times New Roman" w:cs="Times New Roman"/>
          <w:sz w:val="24"/>
          <w:szCs w:val="24"/>
        </w:rPr>
        <w:t>х уча</w:t>
      </w:r>
      <w:bookmarkStart w:id="0" w:name="_GoBack"/>
      <w:bookmarkEnd w:id="0"/>
      <w:r w:rsidR="00C32F22">
        <w:rPr>
          <w:rFonts w:ascii="Times New Roman" w:hAnsi="Times New Roman" w:cs="Times New Roman"/>
          <w:sz w:val="24"/>
          <w:szCs w:val="24"/>
        </w:rPr>
        <w:t>щимся по семейной форме обучения.</w:t>
      </w:r>
      <w:r w:rsidR="00E54A67">
        <w:rPr>
          <w:rFonts w:ascii="Times New Roman" w:hAnsi="Times New Roman" w:cs="Times New Roman"/>
          <w:sz w:val="24"/>
          <w:szCs w:val="24"/>
        </w:rPr>
        <w:t xml:space="preserve"> Автор рассматривает проекты и исследовательские работы по различным направлениям: экология, народная культура, </w:t>
      </w:r>
      <w:r w:rsidR="00043998">
        <w:rPr>
          <w:rFonts w:ascii="Times New Roman" w:hAnsi="Times New Roman" w:cs="Times New Roman"/>
          <w:sz w:val="24"/>
          <w:szCs w:val="24"/>
        </w:rPr>
        <w:t xml:space="preserve">православная культура, </w:t>
      </w:r>
      <w:r w:rsidR="00E54A67"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="00043998">
        <w:rPr>
          <w:rFonts w:ascii="Times New Roman" w:hAnsi="Times New Roman" w:cs="Times New Roman"/>
          <w:sz w:val="24"/>
          <w:szCs w:val="24"/>
        </w:rPr>
        <w:t xml:space="preserve">изобразительное искусство. Автор раскрывает возможности проектной и исследовательской деятельности для реализации семейного обучения в соответствии с </w:t>
      </w:r>
      <w:r w:rsidR="00002CB7">
        <w:rPr>
          <w:rFonts w:ascii="Times New Roman" w:hAnsi="Times New Roman" w:cs="Times New Roman"/>
          <w:sz w:val="24"/>
          <w:szCs w:val="24"/>
        </w:rPr>
        <w:t>требованиями современного федерального образовательного стандарта и сообразно с индивидуальными особенностями ребенка, его интересами и способностями.</w:t>
      </w:r>
      <w:r w:rsidR="00043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39" w:rsidRPr="002A3E39" w:rsidRDefault="002A3E39" w:rsidP="002A3E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BD4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 семейное образование, исследовательская деятельность, проект, творчество</w:t>
      </w:r>
      <w:r w:rsidR="00C32F22">
        <w:rPr>
          <w:rFonts w:ascii="Times New Roman" w:hAnsi="Times New Roman" w:cs="Times New Roman"/>
          <w:sz w:val="24"/>
          <w:szCs w:val="24"/>
        </w:rPr>
        <w:t>.</w:t>
      </w:r>
    </w:p>
    <w:p w:rsidR="00C32F22" w:rsidRDefault="002974C6" w:rsidP="002A3E3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  <w:r w:rsidR="002A3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C6" w:rsidRDefault="0008284B" w:rsidP="00493B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В последние годы заметно увеличилось число родителей, выбирающих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3306">
        <w:rPr>
          <w:rFonts w:ascii="Times New Roman" w:hAnsi="Times New Roman" w:cs="Times New Roman"/>
          <w:sz w:val="24"/>
          <w:szCs w:val="24"/>
        </w:rPr>
        <w:t xml:space="preserve"> своих детей семейное образование.</w:t>
      </w:r>
      <w:r w:rsidR="002974C6">
        <w:rPr>
          <w:rFonts w:ascii="Times New Roman" w:hAnsi="Times New Roman" w:cs="Times New Roman"/>
          <w:sz w:val="24"/>
          <w:szCs w:val="24"/>
        </w:rPr>
        <w:t xml:space="preserve"> При обучении ребенка в семье у родителей появляется возможность учитывать индивидуальные особенности своего ребенка, его образовательные потребности. Однако семейное образование должно соответствовать требованиям федерального образовательного стандарта (далее - ФГОС). Также ученики, получающие образование в форме семейного обучения должны иметь возможность участия в научно-практических конференциях, чтениях, олимпиадах, творческих конкурсах, фестивалях и пр.</w:t>
      </w:r>
    </w:p>
    <w:p w:rsidR="00493BD4" w:rsidRDefault="00493BD4" w:rsidP="002A3E3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2974C6" w:rsidRPr="003E3306" w:rsidRDefault="002974C6" w:rsidP="0029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Семейное обучение чаще выбирается семьями, где</w:t>
      </w:r>
      <w:r>
        <w:rPr>
          <w:rFonts w:ascii="Times New Roman" w:hAnsi="Times New Roman" w:cs="Times New Roman"/>
          <w:sz w:val="24"/>
          <w:szCs w:val="24"/>
        </w:rPr>
        <w:t xml:space="preserve"> родители имеют возможность учитывать индивидуальные особенности своего ребенка, его особые образовательные потребности, нормировать ежедневные учебные нагрузки, производить отбор учебных материалов, контролировать качество и количество поступающей к ребенку информации</w:t>
      </w:r>
      <w:r w:rsidR="00FB2FA8">
        <w:rPr>
          <w:rFonts w:ascii="Times New Roman" w:hAnsi="Times New Roman" w:cs="Times New Roman"/>
          <w:sz w:val="24"/>
          <w:szCs w:val="24"/>
        </w:rPr>
        <w:t xml:space="preserve"> </w:t>
      </w:r>
      <w:r w:rsidR="00FB2FA8" w:rsidRPr="00FB2FA8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84B" w:rsidRPr="003E3306" w:rsidRDefault="0008284B" w:rsidP="00A95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lastRenderedPageBreak/>
        <w:t xml:space="preserve"> Согласно статье 17 и статье 63 Федерального закона от 29.12.2012 №273-ФЗ «Об образовании в Российской Федерации» на территории РФ ребенок может получить образование вне организаций, осуществляющих образовательную деятельность. Такая форма получения образования называется «Семейное образование»</w:t>
      </w:r>
      <w:r w:rsidR="00FB2FA8" w:rsidRPr="00611FA1">
        <w:rPr>
          <w:rFonts w:ascii="Times New Roman" w:hAnsi="Times New Roman" w:cs="Times New Roman"/>
          <w:sz w:val="24"/>
          <w:szCs w:val="24"/>
        </w:rPr>
        <w:t xml:space="preserve"> [2]</w:t>
      </w:r>
      <w:r w:rsidRPr="003E3306">
        <w:rPr>
          <w:rFonts w:ascii="Times New Roman" w:hAnsi="Times New Roman" w:cs="Times New Roman"/>
          <w:sz w:val="24"/>
          <w:szCs w:val="24"/>
        </w:rPr>
        <w:t xml:space="preserve">. Соответственно, выбирая получение образования в семейной форме, родители отказываются от получения образования в образовательных организациях и принимают на себя обязательства, возникающие при семейной форме получения образования, в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3E3306">
        <w:rPr>
          <w:rFonts w:ascii="Times New Roman" w:hAnsi="Times New Roman" w:cs="Times New Roman"/>
          <w:sz w:val="24"/>
          <w:szCs w:val="24"/>
        </w:rPr>
        <w:t xml:space="preserve"> с чем несут ответственность за качество образования и его траекторию. Обучение 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 С этой целью ребенок зачисляется в школу на период аттестации.</w:t>
      </w:r>
      <w:r w:rsidR="002319E2" w:rsidRPr="003E3306">
        <w:rPr>
          <w:rFonts w:ascii="Times New Roman" w:hAnsi="Times New Roman" w:cs="Times New Roman"/>
          <w:sz w:val="24"/>
          <w:szCs w:val="24"/>
        </w:rPr>
        <w:t xml:space="preserve"> От родителей никто не требует отчёта о проделанной работе в течение учебного года, но обращение к ФГОС во многом упрощает понимание родителями организации обучения. По многим предметам в качестве аттестации по предметам </w:t>
      </w:r>
      <w:r w:rsidR="00135D3E" w:rsidRPr="003E3306">
        <w:rPr>
          <w:rFonts w:ascii="Times New Roman" w:hAnsi="Times New Roman" w:cs="Times New Roman"/>
          <w:sz w:val="24"/>
          <w:szCs w:val="24"/>
        </w:rPr>
        <w:t xml:space="preserve">требуется предоставить проект, а обучение по семейной форме обучения также дает право </w:t>
      </w:r>
      <w:proofErr w:type="gramStart"/>
      <w:r w:rsidR="00135D3E" w:rsidRPr="003E330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35D3E" w:rsidRPr="003E3306">
        <w:rPr>
          <w:rFonts w:ascii="Times New Roman" w:hAnsi="Times New Roman" w:cs="Times New Roman"/>
          <w:sz w:val="24"/>
          <w:szCs w:val="24"/>
        </w:rPr>
        <w:t xml:space="preserve"> принимать участие в научно-практических конференциях, заниматься творческой и исследовательской</w:t>
      </w:r>
      <w:r w:rsidR="002319E2" w:rsidRPr="003E3306">
        <w:rPr>
          <w:rFonts w:ascii="Times New Roman" w:hAnsi="Times New Roman" w:cs="Times New Roman"/>
          <w:sz w:val="24"/>
          <w:szCs w:val="24"/>
        </w:rPr>
        <w:t xml:space="preserve"> </w:t>
      </w:r>
      <w:r w:rsidR="00135D3E" w:rsidRPr="003E3306">
        <w:rPr>
          <w:rFonts w:ascii="Times New Roman" w:hAnsi="Times New Roman" w:cs="Times New Roman"/>
          <w:sz w:val="24"/>
          <w:szCs w:val="24"/>
        </w:rPr>
        <w:t>деятельностью. Поэтому родителям детей, получающих образование по семейной форме обучения или в форме самообразования</w:t>
      </w:r>
      <w:r w:rsidR="007576EC" w:rsidRPr="003E3306">
        <w:rPr>
          <w:rFonts w:ascii="Times New Roman" w:hAnsi="Times New Roman" w:cs="Times New Roman"/>
          <w:sz w:val="24"/>
          <w:szCs w:val="24"/>
        </w:rPr>
        <w:t>, желательно знать основы проектной и исследовательской деятельности учащихся.</w:t>
      </w:r>
    </w:p>
    <w:p w:rsidR="00230373" w:rsidRPr="003E3306" w:rsidRDefault="00D61A83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С 2-3 летнего возраста дети начинают интересоваться тем, как устроен этот мир. Этот интерес мы стараемся поддерживать и при необходимости пробуждать на прогулках, экскурсиях в лес, парк, походах на  речку или ближайшее болото. Дети постарше берут с собой атлас-определитель «От земли до неба», который поможет опознать растение, насекомое, созвездия и пр. В рамках школьной программы дети работают над проектами по предмету «Окружающий мир», где им пригождаются знания и опыт, полученные в живой природе. Наличие большой библиотеки дома способствует самостоятельной научно-познавательной деятельности детей школьного возраста.</w:t>
      </w:r>
      <w:r w:rsidR="00D743B4" w:rsidRPr="003E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4E" w:rsidRDefault="00230373" w:rsidP="00FA574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Так, с помощью атласа-определителя удалось выяснить почти все названия растений двора, лишайников и мхов. Атлас помогал многократно определять неизвестные цветы в лесу и на набережной </w:t>
      </w:r>
      <w:r w:rsidR="00831CFA" w:rsidRPr="003E3306">
        <w:rPr>
          <w:rFonts w:ascii="Times New Roman" w:hAnsi="Times New Roman" w:cs="Times New Roman"/>
          <w:sz w:val="24"/>
          <w:szCs w:val="24"/>
        </w:rPr>
        <w:t>главной реки города, жуки обретали свои имена, а трава перестала быть просто травой – дома появился гербарий из тимофеевки, ежи сборной, мятлика лугового, овсяницы, пырея ползучего.</w:t>
      </w:r>
      <w:r w:rsidRPr="003E3306">
        <w:rPr>
          <w:rFonts w:ascii="Times New Roman" w:hAnsi="Times New Roman" w:cs="Times New Roman"/>
          <w:sz w:val="24"/>
          <w:szCs w:val="24"/>
        </w:rPr>
        <w:t xml:space="preserve"> </w:t>
      </w:r>
      <w:r w:rsidR="00D743B4" w:rsidRPr="003E3306">
        <w:rPr>
          <w:rFonts w:ascii="Times New Roman" w:hAnsi="Times New Roman" w:cs="Times New Roman"/>
          <w:sz w:val="24"/>
          <w:szCs w:val="24"/>
        </w:rPr>
        <w:t xml:space="preserve">Для аттестации по биологии в 6 классе </w:t>
      </w:r>
      <w:r w:rsidRPr="003E3306">
        <w:rPr>
          <w:rFonts w:ascii="Times New Roman" w:hAnsi="Times New Roman" w:cs="Times New Roman"/>
          <w:sz w:val="24"/>
          <w:szCs w:val="24"/>
        </w:rPr>
        <w:t xml:space="preserve">разработали проект «Растения на приусадебном участке», где ученица классифицировала растения сада и огорода на основе систематики, предложенной в учебнике, самостоятельно вычленила </w:t>
      </w:r>
      <w:r w:rsidRPr="003E3306">
        <w:rPr>
          <w:rFonts w:ascii="Times New Roman" w:hAnsi="Times New Roman" w:cs="Times New Roman"/>
          <w:sz w:val="24"/>
          <w:szCs w:val="24"/>
        </w:rPr>
        <w:lastRenderedPageBreak/>
        <w:t>главные отличительные признаки растений, позволяющие отнести их к тому или иному классу.</w:t>
      </w:r>
      <w:r w:rsidR="00831CFA" w:rsidRPr="003E3306">
        <w:rPr>
          <w:rFonts w:ascii="Times New Roman" w:hAnsi="Times New Roman" w:cs="Times New Roman"/>
          <w:sz w:val="24"/>
          <w:szCs w:val="24"/>
        </w:rPr>
        <w:t xml:space="preserve"> Также дети интересуются лекарственными свойствами распространенных трав и кустарников.</w:t>
      </w:r>
    </w:p>
    <w:p w:rsidR="00FA574E" w:rsidRPr="00A959F6" w:rsidRDefault="00831CFA" w:rsidP="00FA574E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 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В декабре 2019 года </w:t>
      </w:r>
      <w:r w:rsidR="00FA574E">
        <w:rPr>
          <w:rFonts w:ascii="Times New Roman" w:hAnsi="Times New Roman" w:cs="Times New Roman"/>
          <w:sz w:val="24"/>
          <w:szCs w:val="24"/>
        </w:rPr>
        <w:t>организован экологический кружок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 «Юный эколог» в группе семейного обучения. На начальном этапе ребята ознакомились с вопросами охраны окружающей среды, понятиями возобновляемых и не возобновляемых ресурсов. Затем каждый участник выбрал себе тему для изучения. Два раза в неделю на встречах эко</w:t>
      </w:r>
      <w:r w:rsidR="00FA574E">
        <w:rPr>
          <w:rFonts w:ascii="Times New Roman" w:hAnsi="Times New Roman" w:cs="Times New Roman"/>
          <w:sz w:val="24"/>
          <w:szCs w:val="24"/>
        </w:rPr>
        <w:t>-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кружка обсуждались достигнутые результаты в работе над темой по исследовательскому проекту. Ребята учились работать с различными источниками информации, научились составлять анкеты и проводить анкетирование жителей города по актуальным экологическим проблемам. На занятиях кружка также были организованы просмотры  художественных и документальных фильмов экологической направленности с последующим их обсуждением. На ребят большое впечатление произвели художественный фильм режиссёра Ивана Соснина «Урок экологии», призывающий остановиться и задуматься о нашей жизни и жизни будущих поколений, а также музыкальный клип белорусско-российской группы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IOWA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  на песню «Маяки», где проблема загрязнения окружающей среды  чувствуется особенно остро. Также мы выяснили, что Русская Православная Церковь  принимает деятельное участие в вопросах экологии, а христианский образ жизни – огромный вклад в защиту окружающей среды. Знания по экологии были использованы и на уроках английского языка   - при работе над проектом  по разработке рекламы магазина   учитывались принципы экологически ответственного отношения к окружающей среде и изучены новые словарные единицы по экологии (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Zero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waste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FA574E" w:rsidRPr="00AC101F">
        <w:rPr>
          <w:rFonts w:ascii="Times New Roman" w:hAnsi="Times New Roman" w:cs="Times New Roman"/>
          <w:sz w:val="24"/>
          <w:szCs w:val="24"/>
        </w:rPr>
        <w:t>-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friendly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recycle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plastic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FA574E" w:rsidRPr="00AC101F">
        <w:rPr>
          <w:rFonts w:ascii="Times New Roman" w:hAnsi="Times New Roman" w:cs="Times New Roman"/>
          <w:sz w:val="24"/>
          <w:szCs w:val="24"/>
        </w:rPr>
        <w:t xml:space="preserve">, </w:t>
      </w:r>
      <w:r w:rsidR="00FA574E" w:rsidRPr="00AC101F">
        <w:rPr>
          <w:rFonts w:ascii="Times New Roman" w:hAnsi="Times New Roman" w:cs="Times New Roman"/>
          <w:sz w:val="24"/>
          <w:szCs w:val="24"/>
          <w:lang w:val="en-US"/>
        </w:rPr>
        <w:t>glass</w:t>
      </w:r>
      <w:r w:rsidR="00FA574E" w:rsidRPr="00AC101F">
        <w:rPr>
          <w:rFonts w:ascii="Times New Roman" w:hAnsi="Times New Roman" w:cs="Times New Roman"/>
          <w:sz w:val="24"/>
          <w:szCs w:val="24"/>
        </w:rPr>
        <w:t>).</w:t>
      </w:r>
    </w:p>
    <w:p w:rsidR="00D61A83" w:rsidRPr="003E3306" w:rsidRDefault="00FA574E" w:rsidP="00FA574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101F">
        <w:rPr>
          <w:rFonts w:ascii="Times New Roman" w:hAnsi="Times New Roman" w:cs="Times New Roman"/>
          <w:sz w:val="24"/>
          <w:szCs w:val="24"/>
        </w:rPr>
        <w:t xml:space="preserve">В феврале 2020 начали также работу над созданием информационных продуктов для участия в конкурсе «Эко-инициатива». Разработан </w:t>
      </w:r>
      <w:proofErr w:type="spellStart"/>
      <w:r w:rsidRPr="00AC101F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AC101F">
        <w:rPr>
          <w:rFonts w:ascii="Times New Roman" w:hAnsi="Times New Roman" w:cs="Times New Roman"/>
          <w:sz w:val="24"/>
          <w:szCs w:val="24"/>
        </w:rPr>
        <w:t xml:space="preserve"> и интер</w:t>
      </w:r>
      <w:r>
        <w:rPr>
          <w:rFonts w:ascii="Times New Roman" w:hAnsi="Times New Roman" w:cs="Times New Roman"/>
          <w:sz w:val="24"/>
          <w:szCs w:val="24"/>
        </w:rPr>
        <w:t>активный плакат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аняли 1 место.</w:t>
      </w:r>
      <w:r w:rsidRPr="00AC101F">
        <w:rPr>
          <w:rFonts w:ascii="Times New Roman" w:hAnsi="Times New Roman" w:cs="Times New Roman"/>
          <w:sz w:val="24"/>
          <w:szCs w:val="24"/>
        </w:rPr>
        <w:t xml:space="preserve"> Результаты исследовательской деятельности ученики представили на школьной научно-практической конференции и на областной научно-практической конференции  осенью 2021г., где рассказали учителям и школьникам о способах сокращения отходов и экологически ответственном поведении при проведении массовых мероприятий. Заняли 2 и 3 места. Зимой 2021-22 гг. приняли участие в экологическом конкурсе «</w:t>
      </w:r>
      <w:proofErr w:type="spellStart"/>
      <w:r w:rsidRPr="00AC101F">
        <w:rPr>
          <w:rFonts w:ascii="Times New Roman" w:hAnsi="Times New Roman" w:cs="Times New Roman"/>
          <w:sz w:val="24"/>
          <w:szCs w:val="24"/>
        </w:rPr>
        <w:t>Экокреатив</w:t>
      </w:r>
      <w:proofErr w:type="spellEnd"/>
      <w:r w:rsidRPr="00AC101F">
        <w:rPr>
          <w:rFonts w:ascii="Times New Roman" w:hAnsi="Times New Roman" w:cs="Times New Roman"/>
          <w:sz w:val="24"/>
          <w:szCs w:val="24"/>
        </w:rPr>
        <w:t>» (2 место).</w:t>
      </w:r>
    </w:p>
    <w:p w:rsidR="00D61A83" w:rsidRPr="003E3306" w:rsidRDefault="00831CFA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Путешествуя по заповедным тропам Михайловского, ученица обнаружила ранее не встречаемое явление – черные пятна на листьях клена. </w:t>
      </w:r>
      <w:r w:rsidR="00D90D62" w:rsidRPr="003E3306">
        <w:rPr>
          <w:rFonts w:ascii="Times New Roman" w:hAnsi="Times New Roman" w:cs="Times New Roman"/>
          <w:sz w:val="24"/>
          <w:szCs w:val="24"/>
        </w:rPr>
        <w:t xml:space="preserve">Целый сад был усеян листьями в крапинку. Первоначально был сделан вывод об особенностях в той местности. Но через неделю в родном городе были обнаружены точно такие же экземпляры листьев, но в меньшем количестве. Дальнейшее изучение </w:t>
      </w:r>
      <w:proofErr w:type="spellStart"/>
      <w:r w:rsidR="00D90D62" w:rsidRPr="003E3306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D90D62" w:rsidRPr="003E3306">
        <w:rPr>
          <w:rFonts w:ascii="Times New Roman" w:hAnsi="Times New Roman" w:cs="Times New Roman"/>
          <w:sz w:val="24"/>
          <w:szCs w:val="24"/>
        </w:rPr>
        <w:t xml:space="preserve"> помогло разобраться в </w:t>
      </w:r>
      <w:r w:rsidR="00D90D62" w:rsidRPr="003E3306">
        <w:rPr>
          <w:rFonts w:ascii="Times New Roman" w:hAnsi="Times New Roman" w:cs="Times New Roman"/>
          <w:sz w:val="24"/>
          <w:szCs w:val="24"/>
        </w:rPr>
        <w:lastRenderedPageBreak/>
        <w:t xml:space="preserve">причине этого явления  - </w:t>
      </w:r>
      <w:proofErr w:type="spellStart"/>
      <w:r w:rsidR="00D90D62" w:rsidRPr="003E3306">
        <w:rPr>
          <w:rFonts w:ascii="Times New Roman" w:hAnsi="Times New Roman" w:cs="Times New Roman"/>
          <w:sz w:val="24"/>
          <w:szCs w:val="24"/>
        </w:rPr>
        <w:t>ритизм</w:t>
      </w:r>
      <w:proofErr w:type="spellEnd"/>
      <w:r w:rsidR="00D90D62" w:rsidRPr="003E3306">
        <w:rPr>
          <w:rFonts w:ascii="Times New Roman" w:hAnsi="Times New Roman" w:cs="Times New Roman"/>
          <w:sz w:val="24"/>
          <w:szCs w:val="24"/>
        </w:rPr>
        <w:t xml:space="preserve">, заболевание грибком </w:t>
      </w:r>
      <w:proofErr w:type="spellStart"/>
      <w:r w:rsidR="00D90D62" w:rsidRPr="003E3306">
        <w:rPr>
          <w:rFonts w:ascii="Times New Roman" w:hAnsi="Times New Roman" w:cs="Times New Roman"/>
          <w:sz w:val="24"/>
          <w:szCs w:val="24"/>
          <w:lang w:val="en-US"/>
        </w:rPr>
        <w:t>Rhytisma</w:t>
      </w:r>
      <w:proofErr w:type="spellEnd"/>
      <w:r w:rsidR="00D90D62" w:rsidRPr="003E3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D62" w:rsidRPr="003E3306">
        <w:rPr>
          <w:rFonts w:ascii="Times New Roman" w:hAnsi="Times New Roman" w:cs="Times New Roman"/>
          <w:sz w:val="24"/>
          <w:szCs w:val="24"/>
          <w:lang w:val="en-US"/>
        </w:rPr>
        <w:t>Acerinum</w:t>
      </w:r>
      <w:proofErr w:type="spellEnd"/>
      <w:r w:rsidR="00D90D62" w:rsidRPr="003E3306">
        <w:rPr>
          <w:rFonts w:ascii="Times New Roman" w:hAnsi="Times New Roman" w:cs="Times New Roman"/>
          <w:sz w:val="24"/>
          <w:szCs w:val="24"/>
        </w:rPr>
        <w:t xml:space="preserve">. Осенью болезнь заметнее, чем в другое время года. </w:t>
      </w:r>
      <w:r w:rsidR="00D61A83" w:rsidRPr="003E3306">
        <w:rPr>
          <w:rFonts w:ascii="Times New Roman" w:hAnsi="Times New Roman" w:cs="Times New Roman"/>
          <w:sz w:val="24"/>
          <w:szCs w:val="24"/>
        </w:rPr>
        <w:t>На одной из встреч с Георгием Николаевичем Василевичем мы узнали, что на территории музея-заповедника «Михайловское» имеются редчайшие виды лишайников.</w:t>
      </w:r>
      <w:r w:rsidR="00D90D62" w:rsidRPr="003E3306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E6300A" w:rsidRPr="003E3306">
        <w:rPr>
          <w:rFonts w:ascii="Times New Roman" w:hAnsi="Times New Roman" w:cs="Times New Roman"/>
          <w:sz w:val="24"/>
          <w:szCs w:val="24"/>
        </w:rPr>
        <w:t>,</w:t>
      </w:r>
      <w:r w:rsidR="00D90D62" w:rsidRPr="003E3306">
        <w:rPr>
          <w:rFonts w:ascii="Times New Roman" w:hAnsi="Times New Roman" w:cs="Times New Roman"/>
          <w:sz w:val="24"/>
          <w:szCs w:val="24"/>
        </w:rPr>
        <w:t xml:space="preserve"> именно их мы н</w:t>
      </w:r>
      <w:r w:rsidR="00E6300A" w:rsidRPr="003E3306">
        <w:rPr>
          <w:rFonts w:ascii="Times New Roman" w:hAnsi="Times New Roman" w:cs="Times New Roman"/>
          <w:sz w:val="24"/>
          <w:szCs w:val="24"/>
        </w:rPr>
        <w:t>аблюдали, гуляя по усадебному парку Михайловского. Сохранность редких видов объясняется тем, что заповедный режим на данном участке установлен более 100 лет назад – в 1922 году</w:t>
      </w:r>
      <w:r w:rsidR="00FB2FA8" w:rsidRPr="00FB2FA8">
        <w:rPr>
          <w:rFonts w:ascii="Times New Roman" w:hAnsi="Times New Roman" w:cs="Times New Roman"/>
          <w:sz w:val="24"/>
          <w:szCs w:val="24"/>
        </w:rPr>
        <w:t xml:space="preserve"> </w:t>
      </w:r>
      <w:r w:rsidR="00FB2FA8">
        <w:rPr>
          <w:rFonts w:ascii="Times New Roman" w:hAnsi="Times New Roman" w:cs="Times New Roman"/>
          <w:sz w:val="24"/>
          <w:szCs w:val="24"/>
        </w:rPr>
        <w:t>[</w:t>
      </w:r>
      <w:r w:rsidR="00FB2FA8" w:rsidRPr="00FB2FA8">
        <w:rPr>
          <w:rFonts w:ascii="Times New Roman" w:hAnsi="Times New Roman" w:cs="Times New Roman"/>
          <w:sz w:val="24"/>
          <w:szCs w:val="24"/>
        </w:rPr>
        <w:t>3</w:t>
      </w:r>
      <w:r w:rsidR="00FB2FA8">
        <w:rPr>
          <w:rFonts w:ascii="Times New Roman" w:hAnsi="Times New Roman" w:cs="Times New Roman"/>
          <w:sz w:val="24"/>
          <w:szCs w:val="24"/>
        </w:rPr>
        <w:t>]</w:t>
      </w:r>
      <w:r w:rsidR="00FB2FA8" w:rsidRPr="00FB2FA8">
        <w:rPr>
          <w:rFonts w:ascii="Times New Roman" w:hAnsi="Times New Roman" w:cs="Times New Roman"/>
          <w:sz w:val="24"/>
          <w:szCs w:val="24"/>
        </w:rPr>
        <w:t>.</w:t>
      </w:r>
      <w:r w:rsidR="004D3E57" w:rsidRPr="003E3306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6A4CB2" w:rsidRPr="003E3306">
        <w:rPr>
          <w:rFonts w:ascii="Times New Roman" w:hAnsi="Times New Roman" w:cs="Times New Roman"/>
          <w:sz w:val="24"/>
          <w:szCs w:val="24"/>
        </w:rPr>
        <w:t>,</w:t>
      </w:r>
      <w:r w:rsidR="004D3E57" w:rsidRPr="003E3306">
        <w:rPr>
          <w:rFonts w:ascii="Times New Roman" w:hAnsi="Times New Roman" w:cs="Times New Roman"/>
          <w:sz w:val="24"/>
          <w:szCs w:val="24"/>
        </w:rPr>
        <w:t xml:space="preserve"> интерес к природе, интересным явлениям поддерживается не только родителями, но и авторитетными людьми, встречи с которыми родители в силах организовать. </w:t>
      </w:r>
    </w:p>
    <w:p w:rsidR="006A4CB2" w:rsidRPr="003E3306" w:rsidRDefault="006A4CB2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Путешествуя по Пушкинским Горам, посещая выставки в Научно-культурном Центре, в качестве сувениров приобрели народные куклы местных мастериц. Куклы настолько полюбились детям, что захотелось научиться делать такие куклы самим. Нашли книги по народным куклам, видеозаписи мастер-классов в сети Интернет, узнали</w:t>
      </w:r>
      <w:r w:rsidR="00A66E54" w:rsidRPr="003E3306">
        <w:rPr>
          <w:rFonts w:ascii="Times New Roman" w:hAnsi="Times New Roman" w:cs="Times New Roman"/>
          <w:sz w:val="24"/>
          <w:szCs w:val="24"/>
        </w:rPr>
        <w:t xml:space="preserve"> историю народной куклы, назначение,</w:t>
      </w:r>
      <w:r w:rsidRPr="003E3306">
        <w:rPr>
          <w:rFonts w:ascii="Times New Roman" w:hAnsi="Times New Roman" w:cs="Times New Roman"/>
          <w:sz w:val="24"/>
          <w:szCs w:val="24"/>
        </w:rPr>
        <w:t xml:space="preserve"> названия  – «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Столбушка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Подорожница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>», «Колокольчик»</w:t>
      </w:r>
      <w:r w:rsidR="00A66E54" w:rsidRPr="003E3306">
        <w:rPr>
          <w:rFonts w:ascii="Times New Roman" w:hAnsi="Times New Roman" w:cs="Times New Roman"/>
          <w:sz w:val="24"/>
          <w:szCs w:val="24"/>
        </w:rPr>
        <w:t xml:space="preserve"> и другие; особенности изготовления и материалы, используемые при создании кукол. Теперь такую куклу за несколько минут могут изготовить дети школьного возраста сами, некоторые элементы куклы изменяют по собственному усмотрению – упрощают или усовершенствуют процесс изготовления. Интерес к куклам проявил интерес к народным костюмам народов России, головным уборам, фольклору, народной культуре в целом.</w:t>
      </w:r>
    </w:p>
    <w:p w:rsidR="0058013E" w:rsidRPr="003E3306" w:rsidRDefault="00A66E54" w:rsidP="00A959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При наличии финансовой возможности и временных ресурсах родители непременно должны возить детей  в этнографические музеи.</w:t>
      </w:r>
      <w:r w:rsidR="0058013E" w:rsidRPr="003E3306">
        <w:rPr>
          <w:rFonts w:ascii="Times New Roman" w:hAnsi="Times New Roman" w:cs="Times New Roman"/>
          <w:sz w:val="24"/>
          <w:szCs w:val="24"/>
        </w:rPr>
        <w:t xml:space="preserve"> Дети любят посещение этнографических музеев, где можно не только посмотреть, но даже потрогать экспонаты руками, представить себя жителем средневековой Руси. Экскурсии не только расширяют кругозор детей, но и углубляют знания</w:t>
      </w:r>
      <w:r w:rsidR="00FB2FA8" w:rsidRPr="00FB2FA8">
        <w:rPr>
          <w:rFonts w:ascii="Times New Roman" w:hAnsi="Times New Roman" w:cs="Times New Roman"/>
          <w:sz w:val="24"/>
          <w:szCs w:val="24"/>
        </w:rPr>
        <w:t xml:space="preserve"> [4]</w:t>
      </w:r>
      <w:r w:rsidR="0058013E" w:rsidRPr="003E3306">
        <w:rPr>
          <w:rFonts w:ascii="Times New Roman" w:hAnsi="Times New Roman" w:cs="Times New Roman"/>
          <w:sz w:val="24"/>
          <w:szCs w:val="24"/>
        </w:rPr>
        <w:t xml:space="preserve">.  Как результат в прошлом учебном году подготовлена научно-исследовательская работа «Русский дом. Почему всё так называется». В этой работе ученица рассматривает историю названий элементов русского дома, предметов повседневного обихода, приводит пословицы и поговорки, отражающие отношение к рассматриваемому предмету. </w:t>
      </w:r>
      <w:proofErr w:type="gramStart"/>
      <w:r w:rsidR="0058013E" w:rsidRPr="003E3306">
        <w:rPr>
          <w:rFonts w:ascii="Times New Roman" w:hAnsi="Times New Roman" w:cs="Times New Roman"/>
          <w:sz w:val="24"/>
          <w:szCs w:val="24"/>
        </w:rPr>
        <w:t>Возьмём, например, слово «печка»:</w:t>
      </w:r>
      <w:r w:rsidR="0058013E" w:rsidRPr="003E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13E" w:rsidRPr="003E3306">
        <w:rPr>
          <w:rFonts w:ascii="Times New Roman" w:hAnsi="Times New Roman" w:cs="Times New Roman"/>
          <w:sz w:val="24"/>
          <w:szCs w:val="24"/>
        </w:rPr>
        <w:t>ученица вначале рассматривает устройство печи, её особенности и возможности – печь топили долго, но она и долго отдавала тепло, печка использовалась не только для обогрева, но в ней готовили, пекли, мылись, лечились, стирали, сушили, на печи спали.</w:t>
      </w:r>
      <w:proofErr w:type="gramEnd"/>
      <w:r w:rsidR="0058013E" w:rsidRPr="003E3306">
        <w:rPr>
          <w:rFonts w:ascii="Times New Roman" w:hAnsi="Times New Roman" w:cs="Times New Roman"/>
          <w:sz w:val="24"/>
          <w:szCs w:val="24"/>
        </w:rPr>
        <w:t xml:space="preserve"> Всё это нашло отражение в русском фольклоре: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Печка парит, печка жарит, печка душу бережёт.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Гости на печь глядят, видно каши хотят.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lastRenderedPageBreak/>
        <w:t>Бабушка на печь, а дед по дрова.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Печь нам мать родная.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Русские люди всегда славились гостеприимством, которое нашло свое отражение в поговорках: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Будь что дома: полезай на печь.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Что есть в печи, все на стол мечи.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Красна изба углами, а печь – пирогами.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 </w:t>
      </w:r>
      <w:r w:rsidRPr="003E3306">
        <w:rPr>
          <w:rFonts w:ascii="Times New Roman" w:hAnsi="Times New Roman" w:cs="Times New Roman"/>
          <w:sz w:val="24"/>
          <w:szCs w:val="24"/>
        </w:rPr>
        <w:tab/>
        <w:t xml:space="preserve">Экспонаты для защиты работы мы собирали  у знакомых и родственников, проживающих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3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Невельском</w:t>
      </w:r>
      <w:proofErr w:type="gramEnd"/>
      <w:r w:rsidRPr="003E3306">
        <w:rPr>
          <w:rFonts w:ascii="Times New Roman" w:hAnsi="Times New Roman" w:cs="Times New Roman"/>
          <w:sz w:val="24"/>
          <w:szCs w:val="24"/>
        </w:rPr>
        <w:t xml:space="preserve"> районе: корыто, корзинки, деревянные ложки, вышитые рушники и прочие предметы быта. С этой работой ученица выступила в ДШИ г. Невеля, на межрайонной конференции  и областной научно-практической конференции «Шаг в науку. Юниоры 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Псковщины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>», а также ездили в Московскую область на  всероссийскую православную конференцию «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Анести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 xml:space="preserve">». Продолжая исследование, ученица подготовила ещё 2 проекта для аттестации по предмету «Родной русский язык» - «История в слове. Бочка» и «История в слове. Ложка», где ученица рассматривает подробно историю этих предметов, этимологию названий, а также приводит примеры фамилий, образованных от этих предметов и примеры из устного народного творчества и даже из сказки А.С. Пушкина.  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С другим учеником, проявляющим большой интерес к мужской традиционной одежде, с которой мы познакомились</w:t>
      </w:r>
      <w:r w:rsidR="00E23306" w:rsidRPr="003E3306">
        <w:rPr>
          <w:rFonts w:ascii="Times New Roman" w:hAnsi="Times New Roman" w:cs="Times New Roman"/>
          <w:sz w:val="24"/>
          <w:szCs w:val="24"/>
        </w:rPr>
        <w:t>,</w:t>
      </w:r>
      <w:r w:rsidRPr="003E3306">
        <w:rPr>
          <w:rFonts w:ascii="Times New Roman" w:hAnsi="Times New Roman" w:cs="Times New Roman"/>
          <w:sz w:val="24"/>
          <w:szCs w:val="24"/>
        </w:rPr>
        <w:t xml:space="preserve"> посещая этнографические отделы музеев Псковской области, в качестве аттестации по «Родному русскому языку» подготовили проект «Из истории языка и культуры.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Портки</w:t>
      </w:r>
      <w:proofErr w:type="gramEnd"/>
      <w:r w:rsidRPr="003E3306">
        <w:rPr>
          <w:rFonts w:ascii="Times New Roman" w:hAnsi="Times New Roman" w:cs="Times New Roman"/>
          <w:sz w:val="24"/>
          <w:szCs w:val="24"/>
        </w:rPr>
        <w:t xml:space="preserve">». В  этой работе ученик с большим интересом изучал происхождение слова «порты», слова-производные – портной, портянки, портомойня. В сборнике пословиц и поговорок В. Даля нашел поговорки с этим предметом одежды: 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 xml:space="preserve">Щи -  хоть порты полощи; </w:t>
      </w:r>
    </w:p>
    <w:p w:rsidR="0058013E" w:rsidRPr="003E3306" w:rsidRDefault="0058013E" w:rsidP="00A959F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i/>
          <w:sz w:val="24"/>
          <w:szCs w:val="24"/>
        </w:rPr>
        <w:t>Седлай порты, надевай коня.</w:t>
      </w:r>
    </w:p>
    <w:p w:rsidR="00E24FC2" w:rsidRDefault="00A3749B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>Президент России Владимир Владимирович Путин в ноябре 2022 года поручил Правительству принять меры по популяризации героев российской истории и фольклора, «отвечающих традиционным ценностям», 9 ноября 2022 года Президентом Российской Федерации был подписан Указ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="00FB2FA8" w:rsidRPr="00FB2FA8">
        <w:rPr>
          <w:rFonts w:ascii="Times New Roman" w:hAnsi="Times New Roman" w:cs="Times New Roman"/>
          <w:sz w:val="24"/>
          <w:szCs w:val="24"/>
        </w:rPr>
        <w:t xml:space="preserve"> [5]</w:t>
      </w:r>
      <w:r w:rsidRPr="003E3306">
        <w:rPr>
          <w:rFonts w:ascii="Times New Roman" w:hAnsi="Times New Roman" w:cs="Times New Roman"/>
          <w:sz w:val="24"/>
          <w:szCs w:val="24"/>
        </w:rPr>
        <w:t xml:space="preserve">. </w:t>
      </w:r>
      <w:r w:rsidRPr="003E3306">
        <w:rPr>
          <w:rFonts w:ascii="Times New Roman" w:hAnsi="Times New Roman" w:cs="Times New Roman"/>
          <w:sz w:val="24"/>
          <w:szCs w:val="24"/>
        </w:rPr>
        <w:lastRenderedPageBreak/>
        <w:t xml:space="preserve">Рассказав коротко  о поручении Президента, предложила детям подумать, кто может служить примером для подрастающих поколений. Также нашли конкурсы патриотической направленности </w:t>
      </w:r>
      <w:r w:rsidR="00E24FC2" w:rsidRPr="003E3306">
        <w:rPr>
          <w:rFonts w:ascii="Times New Roman" w:hAnsi="Times New Roman" w:cs="Times New Roman"/>
          <w:sz w:val="24"/>
          <w:szCs w:val="24"/>
        </w:rPr>
        <w:t xml:space="preserve"> </w:t>
      </w:r>
      <w:r w:rsidRPr="003E3306">
        <w:rPr>
          <w:rFonts w:ascii="Times New Roman" w:hAnsi="Times New Roman" w:cs="Times New Roman"/>
          <w:sz w:val="24"/>
          <w:szCs w:val="24"/>
        </w:rPr>
        <w:t xml:space="preserve">«Легенды России», «Дорожу именем моих предков».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В результате</w:t>
      </w:r>
      <w:r w:rsidR="00493BD4">
        <w:rPr>
          <w:rFonts w:ascii="Times New Roman" w:hAnsi="Times New Roman" w:cs="Times New Roman"/>
          <w:sz w:val="24"/>
          <w:szCs w:val="24"/>
        </w:rPr>
        <w:t xml:space="preserve">, </w:t>
      </w:r>
      <w:r w:rsidRPr="003E3306">
        <w:rPr>
          <w:rFonts w:ascii="Times New Roman" w:hAnsi="Times New Roman" w:cs="Times New Roman"/>
          <w:sz w:val="24"/>
          <w:szCs w:val="24"/>
        </w:rPr>
        <w:t xml:space="preserve"> была подготовлена исследовательская работа «</w:t>
      </w:r>
      <w:r w:rsidR="00E24FC2" w:rsidRPr="003E3306">
        <w:rPr>
          <w:rFonts w:ascii="Times New Roman" w:hAnsi="Times New Roman" w:cs="Times New Roman"/>
          <w:sz w:val="24"/>
          <w:szCs w:val="24"/>
        </w:rPr>
        <w:t>Образ богатыря в сказке А.С. Пушкина «Сказка о мёртвой царевне и о семи богатырях», в которой ученик приходит к выводу, что богатыри у А.С. Пушкина вполне соответствуют былинному образу богатырей, воспетых русским народом в эпических песнях, они воплотили в себе лучшие качества воина-христианина и могут быть примером для подрастающего поколения.</w:t>
      </w:r>
      <w:proofErr w:type="gramEnd"/>
      <w:r w:rsidR="00E24FC2" w:rsidRPr="003E3306">
        <w:rPr>
          <w:rFonts w:ascii="Times New Roman" w:hAnsi="Times New Roman" w:cs="Times New Roman"/>
          <w:sz w:val="24"/>
          <w:szCs w:val="24"/>
        </w:rPr>
        <w:t xml:space="preserve">  Выполнены рисунки богатырей, изготовлен богатырь из ткани.</w:t>
      </w:r>
    </w:p>
    <w:p w:rsidR="00FA574E" w:rsidRPr="003E3306" w:rsidRDefault="00FA574E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и биография А.С. Пушкина представляет невероятно много тем для творческих проектов по предмету «Родная литература», который введен со 2 класса. Ребята пишут доклады, изучая пребывание поэта в Псковской области, </w:t>
      </w:r>
      <w:r w:rsidR="00730473">
        <w:rPr>
          <w:rFonts w:ascii="Times New Roman" w:hAnsi="Times New Roman" w:cs="Times New Roman"/>
          <w:sz w:val="24"/>
          <w:szCs w:val="24"/>
        </w:rPr>
        <w:t>анализируют сказки, выявляют языковые особенности, находят лингвистические явления,  готовят иллюстрации к произведениям.</w:t>
      </w:r>
    </w:p>
    <w:p w:rsidR="00E24FC2" w:rsidRPr="003E3306" w:rsidRDefault="00E24FC2" w:rsidP="00A959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Готовясь к созданию рисунка на конкурс «Герои  спецоперации в </w:t>
      </w:r>
      <w:r w:rsidR="00D41C57" w:rsidRPr="003E3306">
        <w:rPr>
          <w:rFonts w:ascii="Times New Roman" w:hAnsi="Times New Roman" w:cs="Times New Roman"/>
          <w:sz w:val="24"/>
          <w:szCs w:val="24"/>
        </w:rPr>
        <w:t>Донбассе</w:t>
      </w:r>
      <w:r w:rsidRPr="003E3306">
        <w:rPr>
          <w:rFonts w:ascii="Times New Roman" w:hAnsi="Times New Roman" w:cs="Times New Roman"/>
          <w:sz w:val="24"/>
          <w:szCs w:val="24"/>
        </w:rPr>
        <w:t>», изучили биографию Псковского священника – иерея Александра Цыганова, клирика храма Александра Невского, скончавшегося от тяжелых ранений, полученных в зоне СВО. За девять лет служения в должности полкового священника иерей Александр снискал любовь и уважение псковских  десантников и военного руководства. По всей стране сопровождал воинов своего полка</w:t>
      </w:r>
      <w:r w:rsidR="00D41C57" w:rsidRPr="003E3306">
        <w:rPr>
          <w:rFonts w:ascii="Times New Roman" w:hAnsi="Times New Roman" w:cs="Times New Roman"/>
          <w:sz w:val="24"/>
          <w:szCs w:val="24"/>
        </w:rPr>
        <w:t>, прыгал вместе с ними с парашютом, совершил десантирование на дрейфующую льдину на Северном полюсе, поддерживал в трудную минуту, был настоящим патриотом своей страны и пос</w:t>
      </w:r>
      <w:r w:rsidR="00FB2FA8">
        <w:rPr>
          <w:rFonts w:ascii="Times New Roman" w:hAnsi="Times New Roman" w:cs="Times New Roman"/>
          <w:sz w:val="24"/>
          <w:szCs w:val="24"/>
        </w:rPr>
        <w:t>тупал только по совести и чести</w:t>
      </w:r>
      <w:r w:rsidR="00FB2FA8" w:rsidRPr="00FB2FA8">
        <w:rPr>
          <w:rFonts w:ascii="Times New Roman" w:hAnsi="Times New Roman" w:cs="Times New Roman"/>
          <w:sz w:val="24"/>
          <w:szCs w:val="24"/>
        </w:rPr>
        <w:t xml:space="preserve"> [6].</w:t>
      </w:r>
      <w:r w:rsidR="000114BF" w:rsidRPr="003E3306">
        <w:rPr>
          <w:rFonts w:ascii="Times New Roman" w:hAnsi="Times New Roman" w:cs="Times New Roman"/>
          <w:sz w:val="24"/>
          <w:szCs w:val="24"/>
        </w:rPr>
        <w:t xml:space="preserve"> В результате было решено создать серию рисунков – ученик изобразил иерея Александра на аэродроме с парашютным ранцем, на следующем – сидящем внутри самолёта вместе с десантниками, и на  последнем – во время прыжка с парашютом. </w:t>
      </w:r>
    </w:p>
    <w:p w:rsidR="004C56C4" w:rsidRPr="003E3306" w:rsidRDefault="004C56C4" w:rsidP="00A959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t xml:space="preserve">В качестве аттестации по предмету Основы религиозных культур и светской этики ученица подготовила проект «Пасхальные рассказы русских писателей», целью </w:t>
      </w:r>
      <w:proofErr w:type="gramStart"/>
      <w:r w:rsidRPr="003E330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E3306">
        <w:rPr>
          <w:rFonts w:ascii="Times New Roman" w:hAnsi="Times New Roman" w:cs="Times New Roman"/>
          <w:sz w:val="24"/>
          <w:szCs w:val="24"/>
        </w:rPr>
        <w:t xml:space="preserve"> было сделать подборку книг, посвященных Пасхе:</w:t>
      </w:r>
      <w:r w:rsidRPr="003E3306">
        <w:rPr>
          <w:rFonts w:ascii="Times New Roman" w:hAnsi="Times New Roman" w:cs="Times New Roman"/>
          <w:i/>
          <w:sz w:val="24"/>
          <w:szCs w:val="24"/>
        </w:rPr>
        <w:t xml:space="preserve"> «У меня дома большая библиотека. Я сделала подборку книг, посвященных Пасхе. Среди этих книг есть те, которые  подойдут для ребят младшего школьного возраста, и те, которые понравятся старшеклассникам  и взрослым. Рекомендую их прочитать»</w:t>
      </w:r>
      <w:r w:rsidRPr="003E3306">
        <w:rPr>
          <w:rFonts w:ascii="Times New Roman" w:hAnsi="Times New Roman" w:cs="Times New Roman"/>
          <w:sz w:val="24"/>
          <w:szCs w:val="24"/>
        </w:rPr>
        <w:t>. Далее она дает краткую характеристику прочитанной книге, какие вопросы затрагиваются в книге, чему она учит, для кого подходит.</w:t>
      </w:r>
    </w:p>
    <w:p w:rsidR="00A959F6" w:rsidRDefault="004C56C4" w:rsidP="0029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06">
        <w:rPr>
          <w:rFonts w:ascii="Times New Roman" w:hAnsi="Times New Roman" w:cs="Times New Roman"/>
          <w:sz w:val="24"/>
          <w:szCs w:val="24"/>
        </w:rPr>
        <w:lastRenderedPageBreak/>
        <w:t xml:space="preserve">С другой ученицей подготовлена научно-исследовательская работа «Великое наследие Кирилла и 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 xml:space="preserve">». В работе рассматривается значение православия для духовно-нравственного становления русского народа. Ученица рассматривает жизнь Кирилла и 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 xml:space="preserve">, их просветительскую деятельность, работу по созданию новой славянской азбуки, переводческую деятельность, борьбу за право совершать Богослужение на славянском языке. В процессе подготовки работы выясняется,  что уникальность славянской азбуки заключается в ее удивительной приспособленности для нашей речи – каждая буква передаёт отдельный звук.  Ученица приводит факты для доказательства влияния трудов Кирилла и 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 xml:space="preserve"> на грамотность, литературу, культуру и духовность народа Древней Руси. Сделала выборку русских пословиц и поговорок, отражающих духовное и нравственное состояние русских людей после Крещения Руси и распространения грамотности: </w:t>
      </w:r>
      <w:r w:rsidRPr="003E3306">
        <w:rPr>
          <w:rFonts w:ascii="Times New Roman" w:hAnsi="Times New Roman" w:cs="Times New Roman"/>
          <w:i/>
          <w:sz w:val="24"/>
          <w:szCs w:val="24"/>
        </w:rPr>
        <w:t xml:space="preserve">Земля русская вся под Богом. Велика святорусская земля, а везде солнышко. Русь святая, православная, богатырская, мать святорусская земля. </w:t>
      </w:r>
      <w:r w:rsidRPr="003E3306">
        <w:rPr>
          <w:rFonts w:ascii="Times New Roman" w:hAnsi="Times New Roman" w:cs="Times New Roman"/>
          <w:sz w:val="24"/>
          <w:szCs w:val="24"/>
        </w:rPr>
        <w:t>С этой работой ученица выступала на межрайонной, а затем и на областной научно-практической конференции, а также на Всероссийской православной конференции «</w:t>
      </w:r>
      <w:proofErr w:type="spellStart"/>
      <w:r w:rsidRPr="003E3306">
        <w:rPr>
          <w:rFonts w:ascii="Times New Roman" w:hAnsi="Times New Roman" w:cs="Times New Roman"/>
          <w:sz w:val="24"/>
          <w:szCs w:val="24"/>
        </w:rPr>
        <w:t>Анести</w:t>
      </w:r>
      <w:proofErr w:type="spellEnd"/>
      <w:r w:rsidRPr="003E3306">
        <w:rPr>
          <w:rFonts w:ascii="Times New Roman" w:hAnsi="Times New Roman" w:cs="Times New Roman"/>
          <w:sz w:val="24"/>
          <w:szCs w:val="24"/>
        </w:rPr>
        <w:t xml:space="preserve">» в Московской области. </w:t>
      </w:r>
    </w:p>
    <w:p w:rsidR="00C32F22" w:rsidRDefault="00C32F22" w:rsidP="00C32F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32F22" w:rsidRDefault="00467CFF" w:rsidP="0029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ребенка по семейной форме обучения не только не мешает участию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конкурсах и олимпиадах, а скорее дает больше возможностей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личности. Мы разделяем мнение Д.Б. Богуславской, что «конкурсы и олимпиады необходимы и дают ряд положительных сторон: учат мобилизации сил, упорству, умению выдерживать длительное напряжение»</w:t>
      </w:r>
      <w:r w:rsidR="00FB2FA8" w:rsidRPr="00FB2FA8">
        <w:rPr>
          <w:rFonts w:ascii="Times New Roman" w:hAnsi="Times New Roman" w:cs="Times New Roman"/>
          <w:sz w:val="24"/>
          <w:szCs w:val="24"/>
        </w:rPr>
        <w:t xml:space="preserve"> [7]</w:t>
      </w:r>
      <w:r>
        <w:rPr>
          <w:rFonts w:ascii="Times New Roman" w:hAnsi="Times New Roman" w:cs="Times New Roman"/>
          <w:sz w:val="24"/>
          <w:szCs w:val="24"/>
        </w:rPr>
        <w:t xml:space="preserve">, они также помогают поддерживать интерес ребенка к той или иной сфере деятельности, </w:t>
      </w:r>
      <w:r w:rsidR="003D7F5D">
        <w:rPr>
          <w:rFonts w:ascii="Times New Roman" w:hAnsi="Times New Roman" w:cs="Times New Roman"/>
          <w:sz w:val="24"/>
          <w:szCs w:val="24"/>
        </w:rPr>
        <w:t xml:space="preserve">раскрывают скрытые возможности и еще не проявленные ранее задатки. </w:t>
      </w:r>
    </w:p>
    <w:p w:rsidR="00730473" w:rsidRPr="002974C6" w:rsidRDefault="00730473" w:rsidP="002974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BD4" w:rsidRDefault="00493BD4" w:rsidP="00C32F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7F5D" w:rsidRPr="00B26DBF" w:rsidRDefault="00C32F22" w:rsidP="00B26D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D7F5D" w:rsidRPr="00B26DBF" w:rsidRDefault="003D7F5D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BD4">
        <w:rPr>
          <w:rFonts w:ascii="Times New Roman" w:hAnsi="Times New Roman" w:cs="Times New Roman"/>
          <w:sz w:val="24"/>
          <w:szCs w:val="24"/>
        </w:rPr>
        <w:t>Кощиенко</w:t>
      </w:r>
      <w:proofErr w:type="spellEnd"/>
      <w:r w:rsidRPr="00493BD4">
        <w:rPr>
          <w:rFonts w:ascii="Times New Roman" w:hAnsi="Times New Roman" w:cs="Times New Roman"/>
          <w:sz w:val="24"/>
          <w:szCs w:val="24"/>
        </w:rPr>
        <w:t xml:space="preserve"> И.В., Покровская Л.И. Семейное образование как вариативная форма обучения//Знание. Понимание. Умение. 2015.№4. </w:t>
      </w:r>
      <w:r w:rsidRPr="00493B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3BD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semeynoe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variativnaya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forma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obucheniya</w:t>
        </w:r>
        <w:proofErr w:type="spellEnd"/>
      </w:hyperlink>
      <w:r w:rsidRPr="00493BD4">
        <w:rPr>
          <w:rFonts w:ascii="Times New Roman" w:hAnsi="Times New Roman" w:cs="Times New Roman"/>
          <w:sz w:val="24"/>
          <w:szCs w:val="24"/>
        </w:rPr>
        <w:t xml:space="preserve"> (дата обращения 19.02.2023)</w:t>
      </w:r>
    </w:p>
    <w:p w:rsidR="00B26DBF" w:rsidRDefault="00B26DBF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F5D">
        <w:rPr>
          <w:rFonts w:ascii="Times New Roman" w:hAnsi="Times New Roman" w:cs="Times New Roman"/>
          <w:sz w:val="24"/>
          <w:szCs w:val="24"/>
        </w:rPr>
        <w:t>Российская Федерация. Законы. 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Pr="003D7F5D">
        <w:rPr>
          <w:rFonts w:ascii="Times New Roman" w:hAnsi="Times New Roman" w:cs="Times New Roman"/>
          <w:sz w:val="24"/>
          <w:szCs w:val="24"/>
        </w:rPr>
        <w:t xml:space="preserve">: Федеральный закон № 273-ФЗ: принят Госдумой 21 декабря 2012 года: одобрен Советом Федерации 26 декабря 2012 года // Электронный фонд правовых и нормативно-технических документов. </w:t>
      </w:r>
      <w:r w:rsidRPr="003D7F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7F5D">
        <w:rPr>
          <w:rFonts w:ascii="Times New Roman" w:hAnsi="Times New Roman" w:cs="Times New Roman"/>
          <w:sz w:val="24"/>
          <w:szCs w:val="24"/>
        </w:rPr>
        <w:t xml:space="preserve">: </w:t>
      </w:r>
      <w:r w:rsidRPr="003D7F5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D7F5D">
        <w:rPr>
          <w:rFonts w:ascii="Times New Roman" w:hAnsi="Times New Roman" w:cs="Times New Roman"/>
          <w:sz w:val="24"/>
          <w:szCs w:val="24"/>
        </w:rPr>
        <w:t xml:space="preserve">:// </w:t>
      </w:r>
      <w:r w:rsidRPr="003D7F5D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3D7F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7F5D">
        <w:rPr>
          <w:rFonts w:ascii="Times New Roman" w:hAnsi="Times New Roman" w:cs="Times New Roman"/>
          <w:sz w:val="24"/>
          <w:szCs w:val="24"/>
          <w:lang w:val="en-US"/>
        </w:rPr>
        <w:t>cndt</w:t>
      </w:r>
      <w:proofErr w:type="spellEnd"/>
      <w:r w:rsidRPr="003D7F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7F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7F5D">
        <w:rPr>
          <w:rFonts w:ascii="Times New Roman" w:hAnsi="Times New Roman" w:cs="Times New Roman"/>
          <w:sz w:val="24"/>
          <w:szCs w:val="24"/>
        </w:rPr>
        <w:t>/</w:t>
      </w:r>
      <w:r w:rsidRPr="003D7F5D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3D7F5D">
        <w:rPr>
          <w:rFonts w:ascii="Times New Roman" w:hAnsi="Times New Roman" w:cs="Times New Roman"/>
          <w:sz w:val="24"/>
          <w:szCs w:val="24"/>
        </w:rPr>
        <w:t>/902389617 (дата обращения: 04.12.2022.)</w:t>
      </w:r>
    </w:p>
    <w:p w:rsidR="00B26DBF" w:rsidRPr="003D7F5D" w:rsidRDefault="00B26DBF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F5D">
        <w:rPr>
          <w:rFonts w:ascii="Times New Roman" w:hAnsi="Times New Roman" w:cs="Times New Roman"/>
          <w:sz w:val="24"/>
          <w:szCs w:val="24"/>
        </w:rPr>
        <w:lastRenderedPageBreak/>
        <w:t>Истомина Н.Б., Лихачева О.В. Лишайники государственного мемориального историко-литературного и природно-ландшафтного музея-заповедника А.С. Пушкина «Михайловское» (Псковская область)//Вестник Балтийского федерального университета им. И. Канта. Серия</w:t>
      </w:r>
      <w:proofErr w:type="gramStart"/>
      <w:r w:rsidRPr="003D7F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7F5D">
        <w:rPr>
          <w:rFonts w:ascii="Times New Roman" w:hAnsi="Times New Roman" w:cs="Times New Roman"/>
          <w:sz w:val="24"/>
          <w:szCs w:val="24"/>
        </w:rPr>
        <w:t xml:space="preserve"> Естественные и медицинские науки.2011.№7. </w:t>
      </w:r>
      <w:r w:rsidRPr="003D7F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7F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lishainiki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gosudarstvennogo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memorialnogo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istoriko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literaturnogo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prirodno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landshaftnogo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muzeya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zapovednika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pushkina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mihailivskoe</w:t>
        </w:r>
        <w:proofErr w:type="spellEnd"/>
      </w:hyperlink>
      <w:r w:rsidRPr="003D7F5D">
        <w:rPr>
          <w:rFonts w:ascii="Times New Roman" w:hAnsi="Times New Roman" w:cs="Times New Roman"/>
          <w:sz w:val="24"/>
          <w:szCs w:val="24"/>
        </w:rPr>
        <w:t xml:space="preserve"> (дата обращения 17.02.1023)</w:t>
      </w:r>
    </w:p>
    <w:p w:rsidR="00B26DBF" w:rsidRPr="00493BD4" w:rsidRDefault="00B26DBF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D4">
        <w:rPr>
          <w:rFonts w:ascii="Times New Roman" w:hAnsi="Times New Roman" w:cs="Times New Roman"/>
          <w:sz w:val="24"/>
          <w:szCs w:val="24"/>
        </w:rPr>
        <w:t>Селина М.В. Экскурсия как одна из форм внеурочной деятельности в контексте ФГОС // Профессиональное образование в России и за рубежом. 2017. № 3 (27).</w:t>
      </w:r>
    </w:p>
    <w:p w:rsidR="00B26DBF" w:rsidRPr="003D7F5D" w:rsidRDefault="00B26DBF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D4">
        <w:rPr>
          <w:rFonts w:ascii="Times New Roman" w:hAnsi="Times New Roman" w:cs="Times New Roman"/>
          <w:sz w:val="24"/>
          <w:szCs w:val="24"/>
        </w:rPr>
        <w:t>Указ Президента РФ от 9 ноября 2022 г. № 809 «Об утверждении Основ государственной политики по сохранению и укреплению российских духовно-нравственных ценностей» //Официальный сайт  Президента России. URL: http://www.kremlin.ru/acts/bank/48502</w:t>
      </w:r>
    </w:p>
    <w:p w:rsidR="00B26DBF" w:rsidRDefault="00B26DBF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BD4">
        <w:rPr>
          <w:rFonts w:ascii="Times New Roman" w:hAnsi="Times New Roman" w:cs="Times New Roman"/>
          <w:sz w:val="24"/>
          <w:szCs w:val="24"/>
        </w:rPr>
        <w:t>Короплясов</w:t>
      </w:r>
      <w:proofErr w:type="spellEnd"/>
      <w:r w:rsidRPr="00493BD4">
        <w:rPr>
          <w:rFonts w:ascii="Times New Roman" w:hAnsi="Times New Roman" w:cs="Times New Roman"/>
          <w:sz w:val="24"/>
          <w:szCs w:val="24"/>
        </w:rPr>
        <w:t xml:space="preserve"> А. «Памяти иерея Александра Цыганова»//Псковская епархия Русской Православной Церкви  </w:t>
      </w:r>
      <w:r w:rsidRPr="00493BD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93BD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pravpskov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3BD4">
          <w:rPr>
            <w:rStyle w:val="a6"/>
            <w:rFonts w:ascii="Times New Roman" w:hAnsi="Times New Roman" w:cs="Times New Roman"/>
            <w:sz w:val="24"/>
            <w:szCs w:val="24"/>
          </w:rPr>
          <w:t>/151011/</w:t>
        </w:r>
        <w:r w:rsidRPr="00493BD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B26DBF" w:rsidRDefault="00B26DBF" w:rsidP="00B26D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F5D">
        <w:rPr>
          <w:rFonts w:ascii="Times New Roman" w:hAnsi="Times New Roman" w:cs="Times New Roman"/>
          <w:sz w:val="24"/>
          <w:szCs w:val="24"/>
        </w:rPr>
        <w:t xml:space="preserve">Богоявленская Д.Б. Одаренность: ответ через полтора столетия // Вестник Московского университета. Серия 14. Психология. 2010. №3. </w:t>
      </w:r>
      <w:r w:rsidRPr="003D7F5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7F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oderennost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otveet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cherez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poltora</w:t>
        </w:r>
        <w:proofErr w:type="spellEnd"/>
        <w:r w:rsidRPr="003D7F5D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7F5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stoletiya</w:t>
        </w:r>
        <w:proofErr w:type="spellEnd"/>
      </w:hyperlink>
      <w:r w:rsidRPr="003D7F5D">
        <w:rPr>
          <w:rFonts w:ascii="Times New Roman" w:hAnsi="Times New Roman" w:cs="Times New Roman"/>
          <w:sz w:val="24"/>
          <w:szCs w:val="24"/>
        </w:rPr>
        <w:t xml:space="preserve"> (дата обращения 19.02.2023)</w:t>
      </w:r>
    </w:p>
    <w:p w:rsidR="003D7F5D" w:rsidRPr="00B26DBF" w:rsidRDefault="003D7F5D" w:rsidP="00B26D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F5D" w:rsidRPr="003D7F5D" w:rsidRDefault="003D7F5D" w:rsidP="00FB2FA8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F5D" w:rsidRPr="003D7F5D" w:rsidSect="003E3306">
      <w:footerReference w:type="default" r:id="rId14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52" w:rsidRDefault="00314E52" w:rsidP="0008284B">
      <w:pPr>
        <w:spacing w:after="0" w:line="240" w:lineRule="auto"/>
      </w:pPr>
      <w:r>
        <w:separator/>
      </w:r>
    </w:p>
  </w:endnote>
  <w:endnote w:type="continuationSeparator" w:id="0">
    <w:p w:rsidR="00314E52" w:rsidRDefault="00314E52" w:rsidP="0008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233565"/>
      <w:docPartObj>
        <w:docPartGallery w:val="Page Numbers (Bottom of Page)"/>
        <w:docPartUnique/>
      </w:docPartObj>
    </w:sdtPr>
    <w:sdtEndPr/>
    <w:sdtContent>
      <w:p w:rsidR="003E3306" w:rsidRDefault="003E33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B7">
          <w:rPr>
            <w:noProof/>
          </w:rPr>
          <w:t>1</w:t>
        </w:r>
        <w:r>
          <w:fldChar w:fldCharType="end"/>
        </w:r>
      </w:p>
    </w:sdtContent>
  </w:sdt>
  <w:p w:rsidR="003E3306" w:rsidRDefault="003E33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52" w:rsidRDefault="00314E52" w:rsidP="0008284B">
      <w:pPr>
        <w:spacing w:after="0" w:line="240" w:lineRule="auto"/>
      </w:pPr>
      <w:r>
        <w:separator/>
      </w:r>
    </w:p>
  </w:footnote>
  <w:footnote w:type="continuationSeparator" w:id="0">
    <w:p w:rsidR="00314E52" w:rsidRDefault="00314E52" w:rsidP="0008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D66"/>
    <w:multiLevelType w:val="hybridMultilevel"/>
    <w:tmpl w:val="FAE0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3C2B"/>
    <w:multiLevelType w:val="hybridMultilevel"/>
    <w:tmpl w:val="0940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03C23"/>
    <w:multiLevelType w:val="hybridMultilevel"/>
    <w:tmpl w:val="63D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72298"/>
    <w:multiLevelType w:val="hybridMultilevel"/>
    <w:tmpl w:val="CBC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D24"/>
    <w:multiLevelType w:val="hybridMultilevel"/>
    <w:tmpl w:val="1EA88BBA"/>
    <w:lvl w:ilvl="0" w:tplc="645CA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F4"/>
    <w:rsid w:val="00002CB7"/>
    <w:rsid w:val="000114BF"/>
    <w:rsid w:val="00043998"/>
    <w:rsid w:val="0008284B"/>
    <w:rsid w:val="00135D3E"/>
    <w:rsid w:val="00230373"/>
    <w:rsid w:val="002319E2"/>
    <w:rsid w:val="002736F4"/>
    <w:rsid w:val="002974C6"/>
    <w:rsid w:val="002A3E39"/>
    <w:rsid w:val="002C03A8"/>
    <w:rsid w:val="002F30F2"/>
    <w:rsid w:val="00314E52"/>
    <w:rsid w:val="00321836"/>
    <w:rsid w:val="003D7F5D"/>
    <w:rsid w:val="003E3306"/>
    <w:rsid w:val="00467CFF"/>
    <w:rsid w:val="00493BD4"/>
    <w:rsid w:val="004A158E"/>
    <w:rsid w:val="004C56C4"/>
    <w:rsid w:val="004D3E57"/>
    <w:rsid w:val="005203A0"/>
    <w:rsid w:val="0058013E"/>
    <w:rsid w:val="00611FA1"/>
    <w:rsid w:val="006749C0"/>
    <w:rsid w:val="006A4CB2"/>
    <w:rsid w:val="00730473"/>
    <w:rsid w:val="007576EC"/>
    <w:rsid w:val="00831CFA"/>
    <w:rsid w:val="008B7244"/>
    <w:rsid w:val="00A3749B"/>
    <w:rsid w:val="00A66E54"/>
    <w:rsid w:val="00A959F6"/>
    <w:rsid w:val="00AD2E2D"/>
    <w:rsid w:val="00AD7D9C"/>
    <w:rsid w:val="00B26DBF"/>
    <w:rsid w:val="00C32F22"/>
    <w:rsid w:val="00C37246"/>
    <w:rsid w:val="00D41C57"/>
    <w:rsid w:val="00D61A83"/>
    <w:rsid w:val="00D743B4"/>
    <w:rsid w:val="00D90876"/>
    <w:rsid w:val="00D90D62"/>
    <w:rsid w:val="00E23306"/>
    <w:rsid w:val="00E24FC2"/>
    <w:rsid w:val="00E54A67"/>
    <w:rsid w:val="00E6300A"/>
    <w:rsid w:val="00FA574E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828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28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284B"/>
    <w:rPr>
      <w:vertAlign w:val="superscript"/>
    </w:rPr>
  </w:style>
  <w:style w:type="character" w:styleId="a6">
    <w:name w:val="Hyperlink"/>
    <w:basedOn w:val="a0"/>
    <w:uiPriority w:val="99"/>
    <w:unhideWhenUsed/>
    <w:rsid w:val="004D3E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06"/>
  </w:style>
  <w:style w:type="paragraph" w:styleId="a9">
    <w:name w:val="footer"/>
    <w:basedOn w:val="a"/>
    <w:link w:val="aa"/>
    <w:uiPriority w:val="99"/>
    <w:unhideWhenUsed/>
    <w:rsid w:val="003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06"/>
  </w:style>
  <w:style w:type="paragraph" w:styleId="ab">
    <w:name w:val="List Paragraph"/>
    <w:basedOn w:val="a"/>
    <w:uiPriority w:val="34"/>
    <w:qFormat/>
    <w:rsid w:val="00C3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828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828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284B"/>
    <w:rPr>
      <w:vertAlign w:val="superscript"/>
    </w:rPr>
  </w:style>
  <w:style w:type="character" w:styleId="a6">
    <w:name w:val="Hyperlink"/>
    <w:basedOn w:val="a0"/>
    <w:uiPriority w:val="99"/>
    <w:unhideWhenUsed/>
    <w:rsid w:val="004D3E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306"/>
  </w:style>
  <w:style w:type="paragraph" w:styleId="a9">
    <w:name w:val="footer"/>
    <w:basedOn w:val="a"/>
    <w:link w:val="aa"/>
    <w:uiPriority w:val="99"/>
    <w:unhideWhenUsed/>
    <w:rsid w:val="003E3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306"/>
  </w:style>
  <w:style w:type="paragraph" w:styleId="ab">
    <w:name w:val="List Paragraph"/>
    <w:basedOn w:val="a"/>
    <w:uiPriority w:val="34"/>
    <w:qFormat/>
    <w:rsid w:val="00C3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oderennost-otveet-cherez-poltora-stolet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pskov.ru/151011/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lishainiki/gosudarstvennogo-memorialnogo-istoriko-literaturnogo-i-prirodno-landshaftnogo-muzeya-zapovednika-a-s-pushkina-mihailivsko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article/n/semeynoe-obrazovanie-kak-variativnaya-forma-obuch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nstya18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8871-B4FC-43A8-84B4-D6A4B086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2023-02-27T14:22:00Z</dcterms:created>
  <dcterms:modified xsi:type="dcterms:W3CDTF">2023-03-13T14:43:00Z</dcterms:modified>
</cp:coreProperties>
</file>