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8C" w:rsidRDefault="0033658C" w:rsidP="0033658C">
      <w:pPr>
        <w:jc w:val="center"/>
        <w:rPr>
          <w:b/>
          <w:color w:val="373737"/>
          <w:sz w:val="28"/>
        </w:rPr>
      </w:pPr>
      <w:r>
        <w:rPr>
          <w:b/>
          <w:color w:val="373737"/>
          <w:sz w:val="28"/>
        </w:rPr>
        <w:t>Государственное бюджетное учреждение Амурской области</w:t>
      </w:r>
    </w:p>
    <w:p w:rsidR="0033658C" w:rsidRDefault="0033658C" w:rsidP="0033658C">
      <w:pPr>
        <w:jc w:val="center"/>
        <w:rPr>
          <w:b/>
          <w:color w:val="373737"/>
          <w:sz w:val="28"/>
        </w:rPr>
      </w:pPr>
      <w:bookmarkStart w:id="0" w:name="_GoBack"/>
      <w:bookmarkEnd w:id="0"/>
      <w:r>
        <w:rPr>
          <w:b/>
          <w:color w:val="373737"/>
          <w:sz w:val="28"/>
        </w:rPr>
        <w:t xml:space="preserve">Свободненский комплексный центр </w:t>
      </w:r>
    </w:p>
    <w:p w:rsidR="0033658C" w:rsidRDefault="0033658C" w:rsidP="0033658C">
      <w:pPr>
        <w:jc w:val="center"/>
        <w:rPr>
          <w:b/>
          <w:color w:val="373737"/>
          <w:sz w:val="28"/>
        </w:rPr>
      </w:pPr>
      <w:r>
        <w:rPr>
          <w:b/>
          <w:color w:val="373737"/>
          <w:sz w:val="28"/>
        </w:rPr>
        <w:t>социального обслуживания населения «Лада»</w:t>
      </w:r>
    </w:p>
    <w:p w:rsidR="0033658C" w:rsidRDefault="0033658C" w:rsidP="0033658C">
      <w:pPr>
        <w:tabs>
          <w:tab w:val="left" w:pos="3660"/>
        </w:tabs>
      </w:pPr>
    </w:p>
    <w:p w:rsidR="0033658C" w:rsidRDefault="0033658C" w:rsidP="0033658C">
      <w:pPr>
        <w:tabs>
          <w:tab w:val="left" w:pos="3660"/>
        </w:tabs>
        <w:jc w:val="right"/>
        <w:rPr>
          <w:b/>
        </w:rPr>
      </w:pPr>
      <w:r>
        <w:t xml:space="preserve">   </w:t>
      </w:r>
      <w:r>
        <w:rPr>
          <w:b/>
        </w:rPr>
        <w:t xml:space="preserve">                                                                            </w:t>
      </w:r>
    </w:p>
    <w:p w:rsidR="0033658C" w:rsidRDefault="0033658C" w:rsidP="0033658C">
      <w:pPr>
        <w:tabs>
          <w:tab w:val="left" w:pos="3660"/>
        </w:tabs>
        <w:jc w:val="right"/>
        <w:rPr>
          <w:b/>
        </w:rPr>
      </w:pPr>
      <w:r>
        <w:rPr>
          <w:b/>
        </w:rPr>
        <w:t xml:space="preserve">  </w:t>
      </w:r>
      <w:r w:rsidR="00EE36BD">
        <w:rPr>
          <w:b/>
        </w:rPr>
        <w:t xml:space="preserve">Приложение 1 к приказу </w:t>
      </w:r>
      <w:r>
        <w:rPr>
          <w:b/>
        </w:rPr>
        <w:t xml:space="preserve"> </w:t>
      </w:r>
    </w:p>
    <w:p w:rsidR="0033658C" w:rsidRDefault="0033658C" w:rsidP="0033658C">
      <w:pPr>
        <w:tabs>
          <w:tab w:val="left" w:pos="3660"/>
        </w:tabs>
        <w:jc w:val="right"/>
      </w:pPr>
      <w:r>
        <w:rPr>
          <w:b/>
        </w:rPr>
        <w:t>№________ от _______20___ г.</w:t>
      </w:r>
    </w:p>
    <w:p w:rsidR="0033658C" w:rsidRDefault="0033658C" w:rsidP="0033658C">
      <w:pPr>
        <w:tabs>
          <w:tab w:val="left" w:pos="3015"/>
        </w:tabs>
        <w:jc w:val="right"/>
      </w:pPr>
    </w:p>
    <w:p w:rsidR="0033658C" w:rsidRDefault="0033658C" w:rsidP="0033658C">
      <w:pPr>
        <w:tabs>
          <w:tab w:val="left" w:pos="3015"/>
        </w:tabs>
        <w:jc w:val="right"/>
      </w:pPr>
    </w:p>
    <w:p w:rsidR="0033658C" w:rsidRDefault="0033658C" w:rsidP="0033658C">
      <w:pPr>
        <w:spacing w:before="100" w:beforeAutospacing="1" w:after="100" w:afterAutospacing="1"/>
        <w:jc w:val="center"/>
        <w:rPr>
          <w:b/>
          <w:bCs/>
          <w:sz w:val="48"/>
          <w:szCs w:val="48"/>
        </w:rPr>
      </w:pPr>
    </w:p>
    <w:p w:rsidR="0033658C" w:rsidRDefault="0033658C" w:rsidP="0033658C">
      <w:pPr>
        <w:spacing w:before="100" w:beforeAutospacing="1" w:after="100" w:afterAutospacing="1"/>
        <w:jc w:val="center"/>
        <w:rPr>
          <w:b/>
          <w:bCs/>
          <w:sz w:val="48"/>
          <w:szCs w:val="48"/>
        </w:rPr>
      </w:pPr>
    </w:p>
    <w:p w:rsidR="0033658C" w:rsidRPr="004E6BC7" w:rsidRDefault="0033658C" w:rsidP="0033658C">
      <w:pPr>
        <w:spacing w:before="100" w:beforeAutospacing="1" w:after="100" w:afterAutospacing="1"/>
        <w:jc w:val="center"/>
        <w:rPr>
          <w:b/>
          <w:bCs/>
          <w:sz w:val="52"/>
          <w:szCs w:val="52"/>
        </w:rPr>
      </w:pPr>
      <w:r w:rsidRPr="004E6BC7">
        <w:rPr>
          <w:b/>
          <w:bCs/>
          <w:sz w:val="52"/>
          <w:szCs w:val="52"/>
        </w:rPr>
        <w:t xml:space="preserve"> </w:t>
      </w:r>
      <w:r w:rsidR="00D779CC">
        <w:rPr>
          <w:b/>
          <w:bCs/>
          <w:sz w:val="52"/>
          <w:szCs w:val="52"/>
        </w:rPr>
        <w:t xml:space="preserve"> ПРОЕКТ</w:t>
      </w:r>
      <w:r w:rsidRPr="004E6BC7">
        <w:rPr>
          <w:b/>
          <w:bCs/>
          <w:sz w:val="52"/>
          <w:szCs w:val="52"/>
        </w:rPr>
        <w:t xml:space="preserve"> </w:t>
      </w:r>
    </w:p>
    <w:p w:rsidR="0033658C" w:rsidRPr="004E6BC7" w:rsidRDefault="0033658C" w:rsidP="0033658C">
      <w:pPr>
        <w:tabs>
          <w:tab w:val="left" w:pos="301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«Школа компетентного родителя</w:t>
      </w:r>
      <w:r w:rsidRPr="004E6BC7">
        <w:rPr>
          <w:b/>
          <w:sz w:val="52"/>
          <w:szCs w:val="52"/>
        </w:rPr>
        <w:t>»</w:t>
      </w:r>
    </w:p>
    <w:p w:rsidR="0033658C" w:rsidRPr="004E6BC7" w:rsidRDefault="0033658C" w:rsidP="0033658C">
      <w:pPr>
        <w:tabs>
          <w:tab w:val="left" w:pos="3015"/>
        </w:tabs>
      </w:pPr>
      <w:r w:rsidRPr="004E6BC7">
        <w:rPr>
          <w:sz w:val="52"/>
          <w:szCs w:val="52"/>
        </w:rPr>
        <w:t xml:space="preserve">        </w:t>
      </w:r>
    </w:p>
    <w:p w:rsidR="0033658C" w:rsidRPr="004E6BC7" w:rsidRDefault="0033658C" w:rsidP="0033658C">
      <w:pPr>
        <w:tabs>
          <w:tab w:val="left" w:pos="3015"/>
        </w:tabs>
        <w:rPr>
          <w:b/>
          <w:sz w:val="52"/>
          <w:szCs w:val="52"/>
        </w:rPr>
      </w:pPr>
    </w:p>
    <w:p w:rsidR="0033658C" w:rsidRDefault="0033658C" w:rsidP="0033658C">
      <w:pPr>
        <w:tabs>
          <w:tab w:val="left" w:pos="3015"/>
        </w:tabs>
      </w:pPr>
    </w:p>
    <w:p w:rsidR="0033658C" w:rsidRDefault="0033658C" w:rsidP="0033658C">
      <w:pPr>
        <w:tabs>
          <w:tab w:val="left" w:pos="3015"/>
        </w:tabs>
      </w:pPr>
    </w:p>
    <w:p w:rsidR="0033658C" w:rsidRDefault="0033658C" w:rsidP="0033658C">
      <w:pPr>
        <w:tabs>
          <w:tab w:val="left" w:pos="3015"/>
        </w:tabs>
      </w:pPr>
    </w:p>
    <w:p w:rsidR="0033658C" w:rsidRDefault="00234ACB" w:rsidP="00234ACB">
      <w:pPr>
        <w:tabs>
          <w:tab w:val="left" w:pos="3015"/>
        </w:tabs>
        <w:jc w:val="center"/>
      </w:pPr>
      <w:r>
        <w:rPr>
          <w:noProof/>
        </w:rPr>
        <w:drawing>
          <wp:inline distT="0" distB="0" distL="0" distR="0" wp14:anchorId="7A753E61" wp14:editId="7EE6F882">
            <wp:extent cx="3962400" cy="2317105"/>
            <wp:effectExtent l="0" t="0" r="0" b="7620"/>
            <wp:docPr id="1" name="Рисунок 1" descr="C:\Users\User\AppData\Local\Microsoft\Windows\INetCache\Content.Word\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289" cy="234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8C" w:rsidRDefault="0033658C" w:rsidP="0033658C">
      <w:pPr>
        <w:tabs>
          <w:tab w:val="left" w:pos="3015"/>
        </w:tabs>
      </w:pPr>
    </w:p>
    <w:p w:rsidR="0033658C" w:rsidRDefault="0033658C" w:rsidP="0033658C">
      <w:pPr>
        <w:tabs>
          <w:tab w:val="left" w:pos="3015"/>
        </w:tabs>
      </w:pPr>
    </w:p>
    <w:p w:rsidR="00234ACB" w:rsidRDefault="00234ACB" w:rsidP="0033658C">
      <w:pPr>
        <w:tabs>
          <w:tab w:val="left" w:pos="3015"/>
        </w:tabs>
      </w:pPr>
    </w:p>
    <w:p w:rsidR="00234ACB" w:rsidRDefault="00234ACB" w:rsidP="0033658C">
      <w:pPr>
        <w:tabs>
          <w:tab w:val="left" w:pos="3015"/>
        </w:tabs>
      </w:pPr>
    </w:p>
    <w:p w:rsidR="00234ACB" w:rsidRDefault="00234ACB" w:rsidP="0033658C">
      <w:pPr>
        <w:tabs>
          <w:tab w:val="left" w:pos="3015"/>
        </w:tabs>
      </w:pPr>
    </w:p>
    <w:p w:rsidR="00234ACB" w:rsidRDefault="00234ACB" w:rsidP="0033658C">
      <w:pPr>
        <w:tabs>
          <w:tab w:val="left" w:pos="3015"/>
        </w:tabs>
      </w:pPr>
    </w:p>
    <w:p w:rsidR="00234ACB" w:rsidRDefault="00234ACB" w:rsidP="0033658C">
      <w:pPr>
        <w:tabs>
          <w:tab w:val="left" w:pos="3015"/>
        </w:tabs>
      </w:pPr>
    </w:p>
    <w:p w:rsidR="00234ACB" w:rsidRDefault="00234ACB" w:rsidP="0033658C">
      <w:pPr>
        <w:tabs>
          <w:tab w:val="left" w:pos="3015"/>
        </w:tabs>
      </w:pPr>
    </w:p>
    <w:p w:rsidR="00234ACB" w:rsidRDefault="00234ACB" w:rsidP="0033658C">
      <w:pPr>
        <w:tabs>
          <w:tab w:val="left" w:pos="3015"/>
        </w:tabs>
      </w:pPr>
    </w:p>
    <w:p w:rsidR="00234ACB" w:rsidRDefault="00234ACB" w:rsidP="00234ACB">
      <w:pPr>
        <w:tabs>
          <w:tab w:val="left" w:pos="3015"/>
        </w:tabs>
        <w:jc w:val="center"/>
      </w:pPr>
      <w:r>
        <w:t>г. Свободный</w:t>
      </w:r>
    </w:p>
    <w:p w:rsidR="00234ACB" w:rsidRDefault="00E05BFE" w:rsidP="00400A86">
      <w:pPr>
        <w:tabs>
          <w:tab w:val="left" w:pos="3015"/>
        </w:tabs>
        <w:jc w:val="center"/>
      </w:pPr>
      <w:bookmarkStart w:id="1" w:name="_Toc255381810"/>
      <w:r>
        <w:t>2024</w:t>
      </w:r>
      <w:r w:rsidR="00234ACB">
        <w:t xml:space="preserve"> г.</w:t>
      </w:r>
    </w:p>
    <w:p w:rsidR="00234ACB" w:rsidRPr="006467C2" w:rsidRDefault="00234ACB" w:rsidP="0033658C">
      <w:pPr>
        <w:tabs>
          <w:tab w:val="left" w:pos="3015"/>
        </w:tabs>
      </w:pPr>
    </w:p>
    <w:p w:rsidR="0033658C" w:rsidRPr="00394508" w:rsidRDefault="0033658C" w:rsidP="0033658C">
      <w:pPr>
        <w:pStyle w:val="1"/>
        <w:jc w:val="center"/>
        <w:rPr>
          <w:rFonts w:ascii="Times New Roman" w:hAnsi="Times New Roman" w:cs="Times New Roman"/>
          <w:i w:val="0"/>
          <w:color w:val="auto"/>
          <w:kern w:val="0"/>
        </w:rPr>
      </w:pPr>
      <w:r w:rsidRPr="00394508">
        <w:rPr>
          <w:rFonts w:ascii="Times New Roman" w:hAnsi="Times New Roman" w:cs="Times New Roman"/>
          <w:i w:val="0"/>
          <w:color w:val="auto"/>
          <w:kern w:val="0"/>
        </w:rPr>
        <w:t xml:space="preserve">1. </w:t>
      </w:r>
      <w:bookmarkEnd w:id="1"/>
      <w:r w:rsidR="00D779CC">
        <w:rPr>
          <w:rFonts w:ascii="Times New Roman" w:hAnsi="Times New Roman" w:cs="Times New Roman"/>
          <w:i w:val="0"/>
          <w:color w:val="auto"/>
          <w:kern w:val="0"/>
        </w:rPr>
        <w:t>Паспорт проекта</w:t>
      </w:r>
      <w:r w:rsidRPr="00394508">
        <w:rPr>
          <w:rFonts w:ascii="Times New Roman" w:hAnsi="Times New Roman" w:cs="Times New Roman"/>
          <w:i w:val="0"/>
          <w:color w:val="auto"/>
          <w:kern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4652"/>
      </w:tblGrid>
      <w:tr w:rsidR="0033658C" w:rsidRPr="00394508" w:rsidTr="00B900FE">
        <w:trPr>
          <w:trHeight w:val="1962"/>
        </w:trPr>
        <w:tc>
          <w:tcPr>
            <w:tcW w:w="4634" w:type="dxa"/>
          </w:tcPr>
          <w:p w:rsidR="0033658C" w:rsidRPr="00394508" w:rsidRDefault="00D779CC" w:rsidP="00B900FE">
            <w:r>
              <w:t>Направление проекта</w:t>
            </w:r>
          </w:p>
          <w:p w:rsidR="0033658C" w:rsidRPr="00394508" w:rsidRDefault="0033658C" w:rsidP="00B900FE"/>
          <w:p w:rsidR="0033658C" w:rsidRPr="00394508" w:rsidRDefault="0033658C" w:rsidP="00B900FE"/>
        </w:tc>
        <w:tc>
          <w:tcPr>
            <w:tcW w:w="4652" w:type="dxa"/>
          </w:tcPr>
          <w:p w:rsidR="0033658C" w:rsidRPr="00234ACB" w:rsidRDefault="0033658C" w:rsidP="00234ACB">
            <w:pPr>
              <w:jc w:val="both"/>
              <w:rPr>
                <w:b/>
                <w:bCs/>
              </w:rPr>
            </w:pPr>
            <w:r w:rsidRPr="00234ACB">
              <w:t xml:space="preserve"> </w:t>
            </w:r>
            <w:r w:rsidR="00234ACB">
              <w:t>Оказание помощи родителям, попавшим в трудную жизненную ситуацию, в вопросах обучения, воспитания и развития детей дошкольного возраста от 1,5 до 3 лет.</w:t>
            </w:r>
          </w:p>
        </w:tc>
      </w:tr>
      <w:tr w:rsidR="0033658C" w:rsidRPr="00394508" w:rsidTr="00B900FE">
        <w:trPr>
          <w:trHeight w:val="501"/>
        </w:trPr>
        <w:tc>
          <w:tcPr>
            <w:tcW w:w="4634" w:type="dxa"/>
          </w:tcPr>
          <w:p w:rsidR="0033658C" w:rsidRPr="00394508" w:rsidRDefault="0033658C" w:rsidP="00B900FE">
            <w:r w:rsidRPr="00394508">
              <w:t>Основные разра</w:t>
            </w:r>
            <w:r w:rsidR="00D779CC">
              <w:t>ботчики и исполнители проекта</w:t>
            </w:r>
          </w:p>
        </w:tc>
        <w:tc>
          <w:tcPr>
            <w:tcW w:w="4652" w:type="dxa"/>
          </w:tcPr>
          <w:p w:rsidR="0033658C" w:rsidRPr="00394508" w:rsidRDefault="0033658C" w:rsidP="00B900FE">
            <w:pPr>
              <w:jc w:val="both"/>
            </w:pPr>
            <w:r w:rsidRPr="00394508">
              <w:t xml:space="preserve">ГБУ АО «Свободненский КЦСОН «Лада» </w:t>
            </w:r>
          </w:p>
        </w:tc>
      </w:tr>
      <w:tr w:rsidR="0033658C" w:rsidRPr="00394508" w:rsidTr="00B900FE">
        <w:trPr>
          <w:trHeight w:val="229"/>
        </w:trPr>
        <w:tc>
          <w:tcPr>
            <w:tcW w:w="4634" w:type="dxa"/>
          </w:tcPr>
          <w:p w:rsidR="0033658C" w:rsidRPr="00394508" w:rsidRDefault="0033658C" w:rsidP="00D779CC">
            <w:r w:rsidRPr="00394508">
              <w:t xml:space="preserve">Цель </w:t>
            </w:r>
          </w:p>
        </w:tc>
        <w:tc>
          <w:tcPr>
            <w:tcW w:w="4652" w:type="dxa"/>
          </w:tcPr>
          <w:p w:rsidR="0033658C" w:rsidRPr="00394508" w:rsidRDefault="00234ACB" w:rsidP="00B900FE">
            <w:pPr>
              <w:jc w:val="both"/>
            </w:pPr>
            <w:r>
              <w:t>Содействие повышению родительской компетентности в вопросах воспитания и развития детей раннего возраста, а также оказание помощи родителям в решении их индивидуальных проблем</w:t>
            </w:r>
          </w:p>
        </w:tc>
      </w:tr>
      <w:tr w:rsidR="0033658C" w:rsidRPr="00394508" w:rsidTr="00B900FE">
        <w:trPr>
          <w:trHeight w:val="255"/>
        </w:trPr>
        <w:tc>
          <w:tcPr>
            <w:tcW w:w="4634" w:type="dxa"/>
          </w:tcPr>
          <w:p w:rsidR="0033658C" w:rsidRPr="00394508" w:rsidRDefault="0033658C" w:rsidP="00D779CC">
            <w:r w:rsidRPr="00394508">
              <w:t xml:space="preserve">Задачи </w:t>
            </w:r>
          </w:p>
        </w:tc>
        <w:tc>
          <w:tcPr>
            <w:tcW w:w="4652" w:type="dxa"/>
          </w:tcPr>
          <w:p w:rsidR="0033658C" w:rsidRDefault="0033658C" w:rsidP="00D779CC">
            <w:pPr>
              <w:pStyle w:val="Default"/>
              <w:jc w:val="both"/>
            </w:pPr>
            <w:r w:rsidRPr="00394508">
              <w:t xml:space="preserve"> </w:t>
            </w:r>
            <w:r w:rsidR="00D779CC">
              <w:t>Знакомство родителей с особенностями психологии детей раннего возраста</w:t>
            </w:r>
          </w:p>
          <w:p w:rsidR="00D779CC" w:rsidRDefault="00D779CC" w:rsidP="00D779CC">
            <w:pPr>
              <w:pStyle w:val="Default"/>
              <w:jc w:val="both"/>
            </w:pPr>
            <w:r>
              <w:t>Освоение важнейших практических навыков эффективного взаимодействия с малышами</w:t>
            </w:r>
          </w:p>
          <w:p w:rsidR="00D779CC" w:rsidRPr="00394508" w:rsidRDefault="00D779CC" w:rsidP="00E05BFE">
            <w:pPr>
              <w:pStyle w:val="Default"/>
              <w:jc w:val="both"/>
            </w:pPr>
            <w:r>
              <w:t xml:space="preserve">Повышение компетенций специалистов проекта путём </w:t>
            </w:r>
            <w:r w:rsidR="00E05BFE">
              <w:t>участия в онлайн-</w:t>
            </w:r>
            <w:proofErr w:type="spellStart"/>
            <w:r w:rsidR="00E05BFE">
              <w:t>вебинарах</w:t>
            </w:r>
            <w:proofErr w:type="spellEnd"/>
            <w:r w:rsidR="00E05BFE">
              <w:t>, конференциях, участия в проектах и т.п.</w:t>
            </w:r>
          </w:p>
        </w:tc>
      </w:tr>
      <w:tr w:rsidR="0033658C" w:rsidRPr="00394508" w:rsidTr="00B900FE">
        <w:trPr>
          <w:trHeight w:val="408"/>
        </w:trPr>
        <w:tc>
          <w:tcPr>
            <w:tcW w:w="4634" w:type="dxa"/>
          </w:tcPr>
          <w:p w:rsidR="0033658C" w:rsidRPr="00394508" w:rsidRDefault="0033658C" w:rsidP="00D779CC">
            <w:r w:rsidRPr="00394508">
              <w:t xml:space="preserve">Целевая группа,  на которую направлена деятельность </w:t>
            </w:r>
          </w:p>
        </w:tc>
        <w:tc>
          <w:tcPr>
            <w:tcW w:w="4652" w:type="dxa"/>
          </w:tcPr>
          <w:p w:rsidR="0033658C" w:rsidRPr="00394508" w:rsidRDefault="00D779CC" w:rsidP="00B900FE">
            <w:pPr>
              <w:jc w:val="both"/>
            </w:pPr>
            <w:r>
              <w:t>Семьи в трудной жизненной ситуации</w:t>
            </w:r>
          </w:p>
        </w:tc>
      </w:tr>
      <w:tr w:rsidR="0033658C" w:rsidRPr="00394508" w:rsidTr="00E05BFE">
        <w:trPr>
          <w:trHeight w:val="1677"/>
        </w:trPr>
        <w:tc>
          <w:tcPr>
            <w:tcW w:w="4634" w:type="dxa"/>
          </w:tcPr>
          <w:p w:rsidR="0033658C" w:rsidRPr="00394508" w:rsidRDefault="0033658C" w:rsidP="00B900FE">
            <w:r w:rsidRPr="00394508">
              <w:t>Ожидаемые результаты</w:t>
            </w:r>
          </w:p>
        </w:tc>
        <w:tc>
          <w:tcPr>
            <w:tcW w:w="4652" w:type="dxa"/>
          </w:tcPr>
          <w:p w:rsidR="0033658C" w:rsidRDefault="00D779CC" w:rsidP="00D779CC">
            <w:pPr>
              <w:jc w:val="both"/>
            </w:pPr>
            <w:r>
              <w:t xml:space="preserve">  Повышение уровня психолого-педагогических знаний родителей детей раннего возраста</w:t>
            </w:r>
          </w:p>
          <w:p w:rsidR="00D779CC" w:rsidRDefault="00D779CC" w:rsidP="00D779CC">
            <w:pPr>
              <w:jc w:val="both"/>
            </w:pPr>
            <w:r>
              <w:t xml:space="preserve">Расширение самостоятельности родителей при решении </w:t>
            </w:r>
            <w:r w:rsidR="00F47621">
              <w:t>ими разных</w:t>
            </w:r>
            <w:r>
              <w:t xml:space="preserve"> воспитательных задач</w:t>
            </w:r>
          </w:p>
          <w:p w:rsidR="00D779CC" w:rsidRPr="00394508" w:rsidRDefault="00D779CC" w:rsidP="00D779CC">
            <w:pPr>
              <w:jc w:val="both"/>
            </w:pPr>
          </w:p>
        </w:tc>
      </w:tr>
      <w:tr w:rsidR="0033658C" w:rsidRPr="00394508" w:rsidTr="00B900FE">
        <w:tc>
          <w:tcPr>
            <w:tcW w:w="4634" w:type="dxa"/>
          </w:tcPr>
          <w:p w:rsidR="0033658C" w:rsidRPr="00394508" w:rsidRDefault="0033658C" w:rsidP="00D779CC">
            <w:r w:rsidRPr="00394508">
              <w:t>Специалисты, з</w:t>
            </w:r>
            <w:r w:rsidR="00D779CC">
              <w:t>адействованные в реализации мероприятий проекта</w:t>
            </w:r>
            <w:r w:rsidRPr="00394508">
              <w:t xml:space="preserve"> </w:t>
            </w:r>
          </w:p>
        </w:tc>
        <w:tc>
          <w:tcPr>
            <w:tcW w:w="4652" w:type="dxa"/>
          </w:tcPr>
          <w:p w:rsidR="0033658C" w:rsidRDefault="00D779CC" w:rsidP="00D779CC">
            <w:pPr>
              <w:jc w:val="both"/>
            </w:pPr>
            <w:r>
              <w:t xml:space="preserve">Руководитель проекта – заместитель </w:t>
            </w:r>
            <w:r w:rsidR="00F47621">
              <w:t xml:space="preserve">директора </w:t>
            </w:r>
          </w:p>
          <w:p w:rsidR="00D779CC" w:rsidRPr="00394508" w:rsidRDefault="00D779CC" w:rsidP="00F47621">
            <w:pPr>
              <w:jc w:val="both"/>
            </w:pPr>
            <w:r>
              <w:t xml:space="preserve">Ответственные за </w:t>
            </w:r>
            <w:r w:rsidR="00F47621">
              <w:t xml:space="preserve">реализацию мероприятий  - 2 психолога, специалист по комплексной реабилитации,  заведующий отделением социальной помощи семье и детям (специалист по социальной работе) </w:t>
            </w:r>
          </w:p>
        </w:tc>
      </w:tr>
      <w:tr w:rsidR="0033658C" w:rsidRPr="00394508" w:rsidTr="00B900FE">
        <w:tc>
          <w:tcPr>
            <w:tcW w:w="4634" w:type="dxa"/>
          </w:tcPr>
          <w:p w:rsidR="0033658C" w:rsidRPr="00394508" w:rsidRDefault="0033658C" w:rsidP="00B900FE">
            <w:r>
              <w:t>Продолжительность программы</w:t>
            </w:r>
          </w:p>
        </w:tc>
        <w:tc>
          <w:tcPr>
            <w:tcW w:w="4652" w:type="dxa"/>
          </w:tcPr>
          <w:p w:rsidR="0033658C" w:rsidRPr="00394508" w:rsidRDefault="00E05BFE" w:rsidP="00E05BFE">
            <w:pPr>
              <w:jc w:val="both"/>
            </w:pPr>
            <w:r>
              <w:t xml:space="preserve">  М</w:t>
            </w:r>
            <w:r w:rsidR="0033658C">
              <w:t>ероприятия программы проводятся курсами</w:t>
            </w:r>
            <w:r>
              <w:t xml:space="preserve"> по 6 месяцев</w:t>
            </w:r>
            <w:r w:rsidR="00F47621">
              <w:t xml:space="preserve">, </w:t>
            </w:r>
            <w:r>
              <w:t>две подгруппы, 1 раз в месяц групповое занятие (при необходимости количество групповых встреч возможно увеличить).  Предусмотрено индивидуальное консультирование специалистов в зависимости от нуждаемости.</w:t>
            </w:r>
          </w:p>
        </w:tc>
      </w:tr>
      <w:tr w:rsidR="0033658C" w:rsidRPr="00394508" w:rsidTr="00B900FE">
        <w:tc>
          <w:tcPr>
            <w:tcW w:w="4634" w:type="dxa"/>
          </w:tcPr>
          <w:p w:rsidR="0033658C" w:rsidRDefault="0033658C" w:rsidP="00B900FE">
            <w:r>
              <w:t>Количество участников</w:t>
            </w:r>
          </w:p>
        </w:tc>
        <w:tc>
          <w:tcPr>
            <w:tcW w:w="4652" w:type="dxa"/>
          </w:tcPr>
          <w:p w:rsidR="0033658C" w:rsidRDefault="00E05BFE" w:rsidP="00F47621">
            <w:pPr>
              <w:jc w:val="both"/>
            </w:pPr>
            <w:r>
              <w:t xml:space="preserve"> 20 - 25 семей.</w:t>
            </w:r>
          </w:p>
        </w:tc>
      </w:tr>
      <w:tr w:rsidR="0033658C" w:rsidRPr="00394508" w:rsidTr="00B900FE">
        <w:tc>
          <w:tcPr>
            <w:tcW w:w="4634" w:type="dxa"/>
          </w:tcPr>
          <w:p w:rsidR="0033658C" w:rsidRDefault="0033658C" w:rsidP="00B900FE"/>
        </w:tc>
        <w:tc>
          <w:tcPr>
            <w:tcW w:w="4652" w:type="dxa"/>
          </w:tcPr>
          <w:p w:rsidR="0033658C" w:rsidRDefault="0033658C" w:rsidP="00B900FE">
            <w:pPr>
              <w:jc w:val="both"/>
            </w:pPr>
          </w:p>
        </w:tc>
      </w:tr>
    </w:tbl>
    <w:p w:rsidR="0033658C" w:rsidRDefault="0033658C" w:rsidP="0033658C">
      <w:pPr>
        <w:pStyle w:val="a3"/>
        <w:rPr>
          <w:rStyle w:val="a5"/>
          <w:b/>
          <w:sz w:val="24"/>
          <w:szCs w:val="24"/>
        </w:rPr>
      </w:pPr>
    </w:p>
    <w:p w:rsidR="00645E53" w:rsidRPr="00645E53" w:rsidRDefault="00645E53" w:rsidP="00645E53">
      <w:pPr>
        <w:jc w:val="center"/>
        <w:rPr>
          <w:b/>
        </w:rPr>
      </w:pPr>
      <w:r w:rsidRPr="00645E53">
        <w:rPr>
          <w:b/>
        </w:rPr>
        <w:t>Краткое описание проекта</w:t>
      </w:r>
    </w:p>
    <w:p w:rsidR="0033658C" w:rsidRPr="00645E53" w:rsidRDefault="0033658C" w:rsidP="00645E53"/>
    <w:p w:rsidR="0033658C" w:rsidRDefault="0033658C" w:rsidP="00645E53">
      <w:pPr>
        <w:jc w:val="both"/>
      </w:pPr>
      <w:r w:rsidRPr="00645E53">
        <w:t xml:space="preserve">  </w:t>
      </w:r>
      <w:r w:rsidR="00F47621" w:rsidRPr="00645E53">
        <w:t xml:space="preserve">Занятия в Школе компетентного родителя (далее - Школа) направлены на оказание помощи родителям, попавшим в трудную жизненную ситуацию, в вопросах обучения, воспитания и развития детей дошкольного возраста от 1,5 до 3 </w:t>
      </w:r>
      <w:r w:rsidR="00613412">
        <w:t>лет. В Школе специалисты научат</w:t>
      </w:r>
      <w:r w:rsidR="00F47621" w:rsidRPr="00645E53">
        <w:t xml:space="preserve"> родителей лучше понимать своего ребенка, помогут родителям создать среду</w:t>
      </w:r>
      <w:r w:rsidR="00645E53" w:rsidRPr="00645E53">
        <w:t>,</w:t>
      </w:r>
      <w:r w:rsidR="00F47621" w:rsidRPr="00645E53">
        <w:t xml:space="preserve"> помогающую ребенку быть самостоятельным и способствующую его гармоничному развитию. В Школе родители освоят помогающие алгоритмы и приемы, как вести себя в той или иной ситуации, чтобы помочь ребенку. По итогам занятий в Школе родители станут уверены в своих действиях в воспитании, научатся понимать и слышать своего ребёнка.</w:t>
      </w:r>
    </w:p>
    <w:p w:rsidR="00A653EA" w:rsidRPr="00400A86" w:rsidRDefault="00A653EA" w:rsidP="00A653EA">
      <w:pPr>
        <w:pStyle w:val="a6"/>
        <w:shd w:val="clear" w:color="auto" w:fill="FFFFFF"/>
        <w:spacing w:before="0" w:beforeAutospacing="0" w:after="150" w:afterAutospacing="0"/>
        <w:jc w:val="both"/>
      </w:pPr>
      <w:r w:rsidRPr="00400A86">
        <w:t>На   этапе развития детей раннего возраста особое внимание необходимо уделить обеспечению </w:t>
      </w:r>
      <w:r w:rsidRPr="00400A86">
        <w:rPr>
          <w:bCs/>
        </w:rPr>
        <w:t>развития функции восприятия</w:t>
      </w:r>
      <w:r w:rsidRPr="00400A86">
        <w:t>. В программе Школы предусмотрены сенсорные игры и упражнения с водой, сыпучими материалами, которые закладывают фундамент успешного развития познавательных процессов: памяти, внимания, мышления и речи.</w:t>
      </w:r>
    </w:p>
    <w:p w:rsidR="00A653EA" w:rsidRPr="00400A86" w:rsidRDefault="00A653EA" w:rsidP="00A653EA">
      <w:pPr>
        <w:pStyle w:val="a6"/>
        <w:shd w:val="clear" w:color="auto" w:fill="FFFFFF"/>
        <w:spacing w:before="0" w:beforeAutospacing="0" w:after="150" w:afterAutospacing="0"/>
        <w:jc w:val="both"/>
      </w:pPr>
      <w:r w:rsidRPr="00400A86">
        <w:t>При организации занятий важную роль играет оснащение предметной среды, позволяющей моделировать развитие ребенка, </w:t>
      </w:r>
      <w:r w:rsidRPr="00400A86">
        <w:rPr>
          <w:bCs/>
        </w:rPr>
        <w:t>совершенствовать его практическое мышление</w:t>
      </w:r>
      <w:r w:rsidRPr="00400A86">
        <w:t>.</w:t>
      </w:r>
    </w:p>
    <w:p w:rsidR="00A653EA" w:rsidRPr="00400A86" w:rsidRDefault="00A653EA" w:rsidP="00A653EA">
      <w:pPr>
        <w:pStyle w:val="a6"/>
        <w:shd w:val="clear" w:color="auto" w:fill="FFFFFF"/>
        <w:spacing w:before="0" w:beforeAutospacing="0" w:after="150" w:afterAutospacing="0"/>
        <w:jc w:val="both"/>
      </w:pPr>
      <w:r w:rsidRPr="00400A86">
        <w:t>На развитие практического мышления ребенка направлены упражнения на манипуляции с различными предметами, формирование практических умений и навыков с использованием предметного оборудования.</w:t>
      </w:r>
    </w:p>
    <w:p w:rsidR="00A653EA" w:rsidRPr="00400A86" w:rsidRDefault="00A653EA" w:rsidP="00A653EA">
      <w:pPr>
        <w:pStyle w:val="a6"/>
        <w:shd w:val="clear" w:color="auto" w:fill="FFFFFF"/>
        <w:spacing w:before="0" w:beforeAutospacing="0" w:after="150" w:afterAutospacing="0"/>
        <w:jc w:val="both"/>
      </w:pPr>
      <w:r w:rsidRPr="00400A86">
        <w:t>В этот период устанавливаются и начинают развиваться первые и наиболее значимые отношения ребенка с мамой и папой, с «зоной ближайшего развития».  От характера этих взаимоотношений зависит, как будут складываться взаимодействия ребенка с окружающим миром, какую жизненную позицию выберет уже подросший малыш, а потом и взрослый человек.</w:t>
      </w:r>
    </w:p>
    <w:p w:rsidR="00A653EA" w:rsidRPr="00400A86" w:rsidRDefault="00A653EA" w:rsidP="00A653EA">
      <w:pPr>
        <w:pStyle w:val="a6"/>
        <w:shd w:val="clear" w:color="auto" w:fill="FFFFFF"/>
        <w:spacing w:before="0" w:beforeAutospacing="0" w:after="150" w:afterAutospacing="0"/>
        <w:jc w:val="both"/>
      </w:pPr>
      <w:r w:rsidRPr="00400A86">
        <w:t>На занятиях обязательно предусмотрены упражнения и приемы на </w:t>
      </w:r>
      <w:r w:rsidRPr="00400A86">
        <w:rPr>
          <w:bCs/>
        </w:rPr>
        <w:t>развитие эмоционального взаимодействия ребенка с взрослым</w:t>
      </w:r>
      <w:r w:rsidRPr="00400A86">
        <w:t>: игровые массажи, пальчиковые гимнастики, игры на коленях, упражнения с телесным контактом, совместное выполнение творческих заданий.</w:t>
      </w:r>
    </w:p>
    <w:p w:rsidR="00A653EA" w:rsidRPr="00400A86" w:rsidRDefault="00A653EA" w:rsidP="00A653EA">
      <w:pPr>
        <w:pStyle w:val="a6"/>
        <w:shd w:val="clear" w:color="auto" w:fill="FFFFFF"/>
        <w:spacing w:before="0" w:beforeAutospacing="0" w:after="150" w:afterAutospacing="0"/>
        <w:jc w:val="both"/>
      </w:pPr>
      <w:r w:rsidRPr="00400A86">
        <w:t>Развитие в раннем возрасте невозможно без участия и поддержки взрослого, т.к. искренние и доброжелательные отношения способствуют более успешному развитию малыша.</w:t>
      </w:r>
    </w:p>
    <w:p w:rsidR="00A653EA" w:rsidRPr="00400A86" w:rsidRDefault="00A653EA" w:rsidP="00A653EA">
      <w:pPr>
        <w:pStyle w:val="a6"/>
        <w:shd w:val="clear" w:color="auto" w:fill="FFFFFF"/>
        <w:spacing w:before="0" w:beforeAutospacing="0" w:after="150" w:afterAutospacing="0"/>
        <w:jc w:val="both"/>
      </w:pPr>
      <w:r w:rsidRPr="00400A86">
        <w:t>Одной из основных задач данного возрастного периода считается – </w:t>
      </w:r>
      <w:r w:rsidRPr="00400A86">
        <w:rPr>
          <w:bCs/>
        </w:rPr>
        <w:t xml:space="preserve">развитие двигательной активности, активизация </w:t>
      </w:r>
      <w:proofErr w:type="spellStart"/>
      <w:r w:rsidRPr="00400A86">
        <w:rPr>
          <w:bCs/>
        </w:rPr>
        <w:t>сенсомоторики</w:t>
      </w:r>
      <w:proofErr w:type="spellEnd"/>
      <w:r w:rsidRPr="00400A86">
        <w:rPr>
          <w:bCs/>
        </w:rPr>
        <w:t xml:space="preserve"> и межполушарных взаимодействий</w:t>
      </w:r>
      <w:r w:rsidRPr="00400A86">
        <w:t>. В программе формирование основных движений крупной моторики осуществляется в виде подвижных игр. На совершенствование межполушарных взаимодействий направлены игры на ориентировку в пространстве и схеме собственного тела, пассивные и активные гимнастики, упражнения с массажными мячами, валиками, кольцами.</w:t>
      </w:r>
    </w:p>
    <w:p w:rsidR="00A653EA" w:rsidRPr="00A653EA" w:rsidRDefault="00A653EA" w:rsidP="00A653EA">
      <w:pPr>
        <w:pStyle w:val="a6"/>
        <w:shd w:val="clear" w:color="auto" w:fill="FFFFFF"/>
        <w:spacing w:before="0" w:beforeAutospacing="0" w:after="150" w:afterAutospacing="0"/>
        <w:jc w:val="both"/>
      </w:pPr>
      <w:r w:rsidRPr="00400A86">
        <w:t>Уже в раннем возрасте необходимо уделять особое внимание </w:t>
      </w:r>
      <w:r w:rsidRPr="00400A86">
        <w:rPr>
          <w:bCs/>
        </w:rPr>
        <w:t>развитию речевой функции</w:t>
      </w:r>
      <w:r w:rsidRPr="00400A86">
        <w:t xml:space="preserve"> ребенка. На занятиях используются игры с музыкальными инструментами, упражнения по накоплению пассивного словаря и развитию лексики, пение и проговаривание стихотворных текстов и песен. Совместные игры с родителями по отработке основных </w:t>
      </w:r>
      <w:proofErr w:type="spellStart"/>
      <w:r w:rsidRPr="00400A86">
        <w:t>звукокомплексов</w:t>
      </w:r>
      <w:proofErr w:type="spellEnd"/>
      <w:r w:rsidRPr="00400A86">
        <w:t xml:space="preserve">, доступных для ребенка, позволяют </w:t>
      </w:r>
      <w:r w:rsidRPr="00400A86">
        <w:lastRenderedPageBreak/>
        <w:t>совершенствовать артикуляционную моторику. Развитие связной речи осуществляется на примере знакомства со сказками.</w:t>
      </w:r>
    </w:p>
    <w:p w:rsidR="00645E53" w:rsidRPr="00645E53" w:rsidRDefault="00645E53" w:rsidP="00645E53"/>
    <w:p w:rsidR="00645E53" w:rsidRPr="00645E53" w:rsidRDefault="00645E53" w:rsidP="00645E53">
      <w:pPr>
        <w:jc w:val="center"/>
        <w:rPr>
          <w:b/>
        </w:rPr>
      </w:pPr>
      <w:r w:rsidRPr="00645E53">
        <w:rPr>
          <w:b/>
        </w:rPr>
        <w:t>Описание проблемы</w:t>
      </w:r>
    </w:p>
    <w:p w:rsidR="00645E53" w:rsidRPr="00645E53" w:rsidRDefault="00645E53" w:rsidP="00645E53"/>
    <w:p w:rsidR="00645E53" w:rsidRPr="00645E53" w:rsidRDefault="00645E53" w:rsidP="00645E53">
      <w:pPr>
        <w:jc w:val="both"/>
      </w:pPr>
      <w:r w:rsidRPr="00645E53">
        <w:t xml:space="preserve">В Учреждении есть действующий проект "Сохрани ребёнка", в рамках которого специалистами организована работа по психолого-педагогическому и социальному сопровождению беременных женщин и женщин с детьми до 1,5 лет, оказавшихся в трудной жизненной ситуации или кризисной ситуации, также на патронате состоят семьи с детьми, находящиеся в социально опасном положении. При организации работы с женщинами специалисты отмечают, что практически все женщины не имеют положительного семейного опыта, большинство из них сами воспитывались в неблагополучных семьях. При рождении, воспитании и развитии ребёнка женщины просто не умеют взаимодействовать с ребёнком, не обладают знаниями в возрастных особенностях детей, наблюдается попустительский стиль в воспитании. Большинство детей из данных семей не посещают дошкольное образовательное учреждение, т.е. и на этом этапе развития дети и семья не получают психолого-педагогической помощи. Всё это в дальнейшем, в большинстве случаев, приводит к школьной </w:t>
      </w:r>
      <w:proofErr w:type="spellStart"/>
      <w:r w:rsidRPr="00645E53">
        <w:t>дезадаптации</w:t>
      </w:r>
      <w:proofErr w:type="spellEnd"/>
      <w:r w:rsidRPr="00645E53">
        <w:t xml:space="preserve">, </w:t>
      </w:r>
      <w:proofErr w:type="spellStart"/>
      <w:r w:rsidRPr="00645E53">
        <w:t>девиантному</w:t>
      </w:r>
      <w:proofErr w:type="spellEnd"/>
      <w:r w:rsidRPr="00645E53">
        <w:t xml:space="preserve"> поведению у детей и как следствие к нарушению детско-родительских отношений. По результатам работы нами было отмечено, что именно семьи, в которых воспитываются дети в возрасте от 1,5 до 3-х лет недостаточно охвачены услугами наших специалистов т.к. работа с женщинами с детьми на этапе достижения детьми 1,5 лет может быть прекращена(исключение семьи СОП, но работа также может быть прекращена при достижении положительных целей работы с семьёй), с 3-х лет дети из данных семей могут посещать отделение дневного пребывания, но до достижения возраста 3 года семьи с детьми остаются со своими проблемами, практически не получая социальную помощь. Для решения данной проблемы направлены задачи проекта.</w:t>
      </w:r>
    </w:p>
    <w:p w:rsidR="00645E53" w:rsidRPr="00645E53" w:rsidRDefault="00645E53" w:rsidP="00645E53"/>
    <w:p w:rsidR="0033658C" w:rsidRPr="00645E53" w:rsidRDefault="00645E53" w:rsidP="00645E53">
      <w:pPr>
        <w:jc w:val="center"/>
        <w:rPr>
          <w:b/>
        </w:rPr>
      </w:pPr>
      <w:r w:rsidRPr="00645E53">
        <w:rPr>
          <w:b/>
        </w:rPr>
        <w:t>Механизм реализации проекта</w:t>
      </w:r>
    </w:p>
    <w:p w:rsidR="00645E53" w:rsidRPr="00645E53" w:rsidRDefault="00645E53" w:rsidP="00645E53"/>
    <w:p w:rsidR="00645E53" w:rsidRDefault="00645E53" w:rsidP="00645E53">
      <w:pPr>
        <w:jc w:val="both"/>
      </w:pPr>
      <w:r w:rsidRPr="00645E53">
        <w:t xml:space="preserve">Поставленные задачи будут достигнут путём проведения курса встреч с семьями. Курс рассчитан на работу с двумя подгруппами семей, с каждой на </w:t>
      </w:r>
      <w:r w:rsidR="00E05BFE">
        <w:t>6 месяцев - 6</w:t>
      </w:r>
      <w:r w:rsidRPr="00645E53">
        <w:t xml:space="preserve"> встреч, цель которых - дать участникам представление об особенностях развития и воспитания детей раннего возраста. Каждая встреча рассчитана на 1-1,5 час, продолжительность занятия может быть сокращена или увеличена в зависимости от поставленной цели.</w:t>
      </w:r>
      <w:r w:rsidR="00EE36BD">
        <w:t xml:space="preserve"> Количество групповых встреч может быть увеличен по согласованию с членами Школы (законными представителями несовершеннолетних).</w:t>
      </w:r>
      <w:r w:rsidRPr="00645E53">
        <w:t xml:space="preserve"> Каждая встреча включает теоретические и практические занятия.</w:t>
      </w:r>
      <w:r w:rsidR="00EE36BD">
        <w:t xml:space="preserve"> При нуждаемости детей и их родителей предусмотрено проведение</w:t>
      </w:r>
      <w:r w:rsidR="00E05BFE">
        <w:t xml:space="preserve"> индиви</w:t>
      </w:r>
      <w:r w:rsidR="00EE36BD">
        <w:t>дуальных консультаций и занятий, по отдельным планам специалистов.</w:t>
      </w:r>
      <w:r w:rsidR="00E05BFE">
        <w:t xml:space="preserve"> </w:t>
      </w:r>
      <w:r w:rsidRPr="00645E53">
        <w:t xml:space="preserve"> По окончании курса занятий проводится экспресс - диагностика – анкетирование по изученн</w:t>
      </w:r>
      <w:r w:rsidR="00E05BFE">
        <w:t xml:space="preserve">ым темам. В данном проекте </w:t>
      </w:r>
      <w:r w:rsidR="00E05BFE" w:rsidRPr="00645E53">
        <w:t>задействованы</w:t>
      </w:r>
      <w:r w:rsidRPr="00645E53">
        <w:t xml:space="preserve"> специалисты: два психолога, специалист по комплексной реабилитации (логопед), специалист по социальной работе.</w:t>
      </w:r>
      <w:r w:rsidR="00E05BFE">
        <w:t xml:space="preserve"> При необходимости возможно привлечение специалистов организаций, оказывающих услуги семьям с детьми, несовершеннолетним детям.</w:t>
      </w:r>
    </w:p>
    <w:p w:rsidR="00A653EA" w:rsidRDefault="00A653EA" w:rsidP="00645E53">
      <w:pPr>
        <w:jc w:val="both"/>
      </w:pPr>
    </w:p>
    <w:p w:rsidR="00A653EA" w:rsidRDefault="00A653EA" w:rsidP="00645E53">
      <w:pPr>
        <w:jc w:val="both"/>
      </w:pPr>
    </w:p>
    <w:p w:rsidR="00A653EA" w:rsidRDefault="00A653EA" w:rsidP="00645E53">
      <w:pPr>
        <w:jc w:val="both"/>
      </w:pPr>
    </w:p>
    <w:p w:rsidR="00A653EA" w:rsidRDefault="00A653EA" w:rsidP="00645E53">
      <w:pPr>
        <w:jc w:val="both"/>
      </w:pPr>
    </w:p>
    <w:p w:rsidR="00A653EA" w:rsidRDefault="00A653EA" w:rsidP="00645E53">
      <w:pPr>
        <w:jc w:val="both"/>
      </w:pPr>
    </w:p>
    <w:p w:rsidR="00A653EA" w:rsidRDefault="00A653EA" w:rsidP="00645E53">
      <w:pPr>
        <w:jc w:val="both"/>
      </w:pPr>
    </w:p>
    <w:p w:rsidR="0033658C" w:rsidRPr="00645E53" w:rsidRDefault="0033658C" w:rsidP="00645E53">
      <w:pPr>
        <w:jc w:val="both"/>
      </w:pPr>
    </w:p>
    <w:p w:rsidR="0033658C" w:rsidRPr="00645E53" w:rsidRDefault="0033658C" w:rsidP="00645E53">
      <w:pPr>
        <w:jc w:val="both"/>
      </w:pPr>
    </w:p>
    <w:p w:rsidR="0033658C" w:rsidRPr="00FA4F5C" w:rsidRDefault="00AC11FC" w:rsidP="00645E53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. </w:t>
      </w:r>
      <w:r w:rsidR="00645E53" w:rsidRPr="00FA4F5C">
        <w:rPr>
          <w:b/>
        </w:rPr>
        <w:t>Курс Школы компетентного родителя</w:t>
      </w:r>
    </w:p>
    <w:p w:rsidR="00645E53" w:rsidRPr="00FA4F5C" w:rsidRDefault="00645E53" w:rsidP="00645E53">
      <w:pPr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316"/>
        <w:gridCol w:w="3685"/>
        <w:gridCol w:w="992"/>
      </w:tblGrid>
      <w:tr w:rsidR="00FA4F5C" w:rsidRPr="00FA4F5C" w:rsidTr="00FC6875">
        <w:tc>
          <w:tcPr>
            <w:tcW w:w="641" w:type="dxa"/>
            <w:vMerge w:val="restart"/>
          </w:tcPr>
          <w:p w:rsidR="00FC6875" w:rsidRPr="00FA4F5C" w:rsidRDefault="00FC6875" w:rsidP="00B900FE">
            <w:pPr>
              <w:jc w:val="center"/>
            </w:pPr>
            <w:r w:rsidRPr="00FA4F5C">
              <w:t>№ п/п</w:t>
            </w:r>
          </w:p>
        </w:tc>
        <w:tc>
          <w:tcPr>
            <w:tcW w:w="8993" w:type="dxa"/>
            <w:gridSpan w:val="3"/>
          </w:tcPr>
          <w:p w:rsidR="00FC6875" w:rsidRPr="00FA4F5C" w:rsidRDefault="00FC6875" w:rsidP="00FC6875">
            <w:r w:rsidRPr="00FA4F5C">
              <w:t xml:space="preserve">                  Теоретический курс                              Практический курс</w:t>
            </w:r>
          </w:p>
        </w:tc>
      </w:tr>
      <w:tr w:rsidR="00FA4F5C" w:rsidRPr="00FA4F5C" w:rsidTr="00B3214B">
        <w:trPr>
          <w:trHeight w:val="670"/>
        </w:trPr>
        <w:tc>
          <w:tcPr>
            <w:tcW w:w="641" w:type="dxa"/>
            <w:vMerge/>
          </w:tcPr>
          <w:p w:rsidR="00FC6875" w:rsidRPr="00FA4F5C" w:rsidRDefault="00FC6875" w:rsidP="00B900FE">
            <w:pPr>
              <w:jc w:val="center"/>
            </w:pPr>
          </w:p>
        </w:tc>
        <w:tc>
          <w:tcPr>
            <w:tcW w:w="4316" w:type="dxa"/>
          </w:tcPr>
          <w:p w:rsidR="00FC6875" w:rsidRPr="00FA4F5C" w:rsidRDefault="00FC6875" w:rsidP="00B900FE">
            <w:pPr>
              <w:jc w:val="center"/>
            </w:pPr>
            <w:r w:rsidRPr="00FA4F5C">
              <w:t>Наименование темы</w:t>
            </w: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</w:tc>
        <w:tc>
          <w:tcPr>
            <w:tcW w:w="3685" w:type="dxa"/>
          </w:tcPr>
          <w:p w:rsidR="00FC6875" w:rsidRPr="00FA4F5C" w:rsidRDefault="00FC6875" w:rsidP="00B900FE">
            <w:pPr>
              <w:jc w:val="center"/>
            </w:pPr>
            <w:r w:rsidRPr="00FA4F5C">
              <w:t>Наименование темы</w:t>
            </w:r>
          </w:p>
        </w:tc>
        <w:tc>
          <w:tcPr>
            <w:tcW w:w="992" w:type="dxa"/>
          </w:tcPr>
          <w:p w:rsidR="00FC6875" w:rsidRPr="00FA4F5C" w:rsidRDefault="00FC6875" w:rsidP="00B900FE">
            <w:pPr>
              <w:jc w:val="center"/>
            </w:pPr>
            <w:r w:rsidRPr="00FA4F5C">
              <w:t>Кол-во часов</w:t>
            </w:r>
          </w:p>
        </w:tc>
      </w:tr>
      <w:tr w:rsidR="00FA4F5C" w:rsidRPr="00FA4F5C" w:rsidTr="00B3214B">
        <w:tc>
          <w:tcPr>
            <w:tcW w:w="641" w:type="dxa"/>
          </w:tcPr>
          <w:p w:rsidR="009F756F" w:rsidRPr="00FA4F5C" w:rsidRDefault="009F756F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  <w:r w:rsidRPr="00FA4F5C">
              <w:t>1.</w:t>
            </w:r>
          </w:p>
        </w:tc>
        <w:tc>
          <w:tcPr>
            <w:tcW w:w="4316" w:type="dxa"/>
          </w:tcPr>
          <w:p w:rsidR="009F756F" w:rsidRPr="00FA4F5C" w:rsidRDefault="00FC6875" w:rsidP="009F756F">
            <w:pPr>
              <w:pStyle w:val="a6"/>
              <w:spacing w:before="0" w:beforeAutospacing="0" w:after="150" w:afterAutospacing="0"/>
              <w:jc w:val="both"/>
            </w:pPr>
            <w:r w:rsidRPr="00FA4F5C">
              <w:t>Знакомство участников курса.</w:t>
            </w:r>
            <w:r w:rsidR="009F756F" w:rsidRPr="00FA4F5C">
              <w:t xml:space="preserve"> Заполнение анкеты родителя</w:t>
            </w:r>
            <w:r w:rsidR="009F756F" w:rsidRPr="00FA4F5C">
              <w:rPr>
                <w:iCs/>
              </w:rPr>
              <w:t xml:space="preserve"> – групповая диагностика родителей</w:t>
            </w:r>
            <w:r w:rsidR="009F756F" w:rsidRPr="00FA4F5C">
              <w:t>: Первичная: анализ «детско-родительских» отношений, индивидуальных особенностей детей, личностных особенностей родителей, их воспитательских умений и трудностей, «рациональное понимание - непонимание проблем ребенка», ожидания родителей и др.</w:t>
            </w:r>
            <w:r w:rsidR="009F756F" w:rsidRPr="00FA4F5C">
              <w:rPr>
                <w:sz w:val="21"/>
                <w:szCs w:val="21"/>
              </w:rPr>
              <w:t xml:space="preserve"> </w:t>
            </w:r>
            <w:r w:rsidR="00EB7262">
              <w:t>Диагностика когнитивного развития ребёнка.</w:t>
            </w:r>
          </w:p>
          <w:p w:rsidR="00FC6875" w:rsidRPr="00FA4F5C" w:rsidRDefault="00FC6875" w:rsidP="00B900FE">
            <w:pPr>
              <w:jc w:val="both"/>
            </w:pPr>
          </w:p>
          <w:p w:rsidR="00FC6875" w:rsidRPr="00FA4F5C" w:rsidRDefault="00FC6875" w:rsidP="00FC6875">
            <w:pPr>
              <w:jc w:val="both"/>
            </w:pPr>
          </w:p>
        </w:tc>
        <w:tc>
          <w:tcPr>
            <w:tcW w:w="3685" w:type="dxa"/>
          </w:tcPr>
          <w:p w:rsidR="003E175D" w:rsidRPr="00FA4F5C" w:rsidRDefault="009F756F" w:rsidP="009F756F">
            <w:pPr>
              <w:pStyle w:val="a6"/>
              <w:spacing w:before="0" w:beforeAutospacing="0" w:after="150" w:afterAutospacing="0"/>
            </w:pPr>
            <w:r w:rsidRPr="00FA4F5C">
              <w:t>Комплексные развивающие занятия для детей с участием родителей -р</w:t>
            </w:r>
            <w:r w:rsidR="003E175D" w:rsidRPr="00FA4F5C">
              <w:rPr>
                <w:bCs/>
                <w:iCs/>
              </w:rPr>
              <w:t>исование</w:t>
            </w:r>
            <w:r w:rsidRPr="00FA4F5C">
              <w:t> пальчиками – произвольное рисование на ли</w:t>
            </w:r>
            <w:r w:rsidR="003E175D" w:rsidRPr="00FA4F5C">
              <w:t xml:space="preserve">сте /отпечатки пальцев, ладошек. </w:t>
            </w:r>
          </w:p>
          <w:p w:rsidR="009F756F" w:rsidRPr="00FA4F5C" w:rsidRDefault="00EB7262" w:rsidP="009F756F">
            <w:pPr>
              <w:pStyle w:val="a6"/>
              <w:spacing w:before="0" w:beforeAutospacing="0" w:after="150" w:afterAutospacing="0"/>
            </w:pPr>
            <w:r>
              <w:t>Занятие на развитие моторики.</w:t>
            </w:r>
          </w:p>
          <w:p w:rsidR="00FC6875" w:rsidRPr="00FA4F5C" w:rsidRDefault="00FC6875" w:rsidP="00B900FE">
            <w:pPr>
              <w:jc w:val="center"/>
            </w:pPr>
          </w:p>
        </w:tc>
        <w:tc>
          <w:tcPr>
            <w:tcW w:w="992" w:type="dxa"/>
          </w:tcPr>
          <w:p w:rsidR="00FC6875" w:rsidRPr="00FA4F5C" w:rsidRDefault="00FC6875" w:rsidP="00B900FE">
            <w:pPr>
              <w:jc w:val="center"/>
            </w:pPr>
            <w:r w:rsidRPr="00FA4F5C">
              <w:t>1-1,5 часа</w:t>
            </w: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  <w:p w:rsidR="00FC6875" w:rsidRPr="00FA4F5C" w:rsidRDefault="00FC6875" w:rsidP="00B900FE">
            <w:pPr>
              <w:jc w:val="center"/>
            </w:pPr>
          </w:p>
        </w:tc>
      </w:tr>
      <w:tr w:rsidR="00FA4F5C" w:rsidRPr="00FA4F5C" w:rsidTr="00B3214B">
        <w:tc>
          <w:tcPr>
            <w:tcW w:w="641" w:type="dxa"/>
          </w:tcPr>
          <w:p w:rsidR="00B3214B" w:rsidRPr="00FA4F5C" w:rsidRDefault="00B3214B" w:rsidP="00B3214B">
            <w:pPr>
              <w:jc w:val="center"/>
            </w:pPr>
            <w:r w:rsidRPr="00FA4F5C">
              <w:t>2.</w:t>
            </w:r>
          </w:p>
        </w:tc>
        <w:tc>
          <w:tcPr>
            <w:tcW w:w="4316" w:type="dxa"/>
          </w:tcPr>
          <w:p w:rsidR="00B3214B" w:rsidRPr="00FA4F5C" w:rsidRDefault="00B3214B" w:rsidP="00B3214B">
            <w:pPr>
              <w:jc w:val="both"/>
            </w:pPr>
            <w:r w:rsidRPr="00FA4F5C">
              <w:t xml:space="preserve"> Укрепление эмоциональных отношений и снятие мышечного напряжения, развитие речи у ребёнка</w:t>
            </w:r>
          </w:p>
          <w:p w:rsidR="00B3214B" w:rsidRPr="00FA4F5C" w:rsidRDefault="00B3214B" w:rsidP="00B3214B">
            <w:pPr>
              <w:jc w:val="both"/>
            </w:pPr>
          </w:p>
        </w:tc>
        <w:tc>
          <w:tcPr>
            <w:tcW w:w="3685" w:type="dxa"/>
          </w:tcPr>
          <w:p w:rsidR="00B3214B" w:rsidRPr="00FA4F5C" w:rsidRDefault="00B3214B" w:rsidP="00B3214B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A4F5C">
              <w:t>Игры-взаимодействия с родителями – пальчиковые куклы, кукольный театр, книжки с наклейками</w:t>
            </w:r>
            <w:r w:rsidR="00EB7262">
              <w:t>, книжки-малышки.</w:t>
            </w:r>
          </w:p>
          <w:p w:rsidR="00B3214B" w:rsidRPr="00FA4F5C" w:rsidRDefault="00B3214B" w:rsidP="00B3214B">
            <w:pPr>
              <w:jc w:val="center"/>
            </w:pPr>
          </w:p>
        </w:tc>
        <w:tc>
          <w:tcPr>
            <w:tcW w:w="992" w:type="dxa"/>
          </w:tcPr>
          <w:p w:rsidR="00B3214B" w:rsidRPr="00FA4F5C" w:rsidRDefault="00B3214B" w:rsidP="00B3214B">
            <w:pPr>
              <w:jc w:val="center"/>
            </w:pPr>
            <w:r w:rsidRPr="00FA4F5C">
              <w:t>1-1,5 часа</w:t>
            </w:r>
          </w:p>
        </w:tc>
      </w:tr>
      <w:tr w:rsidR="00FA4F5C" w:rsidRPr="00FA4F5C" w:rsidTr="00B3214B">
        <w:tc>
          <w:tcPr>
            <w:tcW w:w="641" w:type="dxa"/>
          </w:tcPr>
          <w:p w:rsidR="00B3214B" w:rsidRPr="00FA4F5C" w:rsidRDefault="0008757C" w:rsidP="00B3214B">
            <w:pPr>
              <w:jc w:val="center"/>
            </w:pPr>
            <w:r>
              <w:t>3</w:t>
            </w:r>
            <w:r w:rsidR="00B3214B" w:rsidRPr="00FA4F5C">
              <w:t>.</w:t>
            </w:r>
          </w:p>
        </w:tc>
        <w:tc>
          <w:tcPr>
            <w:tcW w:w="4316" w:type="dxa"/>
          </w:tcPr>
          <w:p w:rsidR="00B3214B" w:rsidRPr="00FA4F5C" w:rsidRDefault="00011749" w:rsidP="00B3214B">
            <w:pPr>
              <w:jc w:val="both"/>
            </w:pPr>
            <w:r w:rsidRPr="00FA4F5C">
              <w:t>Развитие сенсомоторной сферы</w:t>
            </w:r>
            <w:r w:rsidR="003E175D" w:rsidRPr="00FA4F5C">
              <w:t>, зрительного восприятия</w:t>
            </w:r>
          </w:p>
        </w:tc>
        <w:tc>
          <w:tcPr>
            <w:tcW w:w="3685" w:type="dxa"/>
          </w:tcPr>
          <w:p w:rsidR="00B3214B" w:rsidRPr="00FA4F5C" w:rsidRDefault="00011749" w:rsidP="00B3214B">
            <w:pPr>
              <w:jc w:val="center"/>
            </w:pPr>
            <w:r w:rsidRPr="00FA4F5C">
              <w:t xml:space="preserve">Занятия с </w:t>
            </w:r>
            <w:proofErr w:type="spellStart"/>
            <w:r w:rsidRPr="00FA4F5C">
              <w:t>сортерами</w:t>
            </w:r>
            <w:proofErr w:type="spellEnd"/>
            <w:r w:rsidRPr="00FA4F5C">
              <w:t>, конструктором и другим дидактическим оборудованием</w:t>
            </w:r>
          </w:p>
        </w:tc>
        <w:tc>
          <w:tcPr>
            <w:tcW w:w="992" w:type="dxa"/>
          </w:tcPr>
          <w:p w:rsidR="00B3214B" w:rsidRPr="00FA4F5C" w:rsidRDefault="00B3214B" w:rsidP="00B3214B">
            <w:pPr>
              <w:jc w:val="center"/>
            </w:pPr>
            <w:r w:rsidRPr="00FA4F5C">
              <w:t>1-1,5 часа</w:t>
            </w:r>
          </w:p>
        </w:tc>
      </w:tr>
      <w:tr w:rsidR="00FA4F5C" w:rsidRPr="00FA4F5C" w:rsidTr="00EB7262">
        <w:trPr>
          <w:trHeight w:val="1262"/>
        </w:trPr>
        <w:tc>
          <w:tcPr>
            <w:tcW w:w="641" w:type="dxa"/>
          </w:tcPr>
          <w:p w:rsidR="00B3214B" w:rsidRPr="00FA4F5C" w:rsidRDefault="0008757C" w:rsidP="00B3214B">
            <w:pPr>
              <w:jc w:val="center"/>
            </w:pPr>
            <w:r>
              <w:t>4</w:t>
            </w:r>
            <w:r w:rsidR="00B3214B" w:rsidRPr="00FA4F5C">
              <w:t>.</w:t>
            </w:r>
          </w:p>
        </w:tc>
        <w:tc>
          <w:tcPr>
            <w:tcW w:w="4316" w:type="dxa"/>
          </w:tcPr>
          <w:p w:rsidR="00B3214B" w:rsidRDefault="003E175D" w:rsidP="00B3214B">
            <w:pPr>
              <w:jc w:val="both"/>
            </w:pPr>
            <w:r w:rsidRPr="00FA4F5C">
              <w:t>Развитие двигательной</w:t>
            </w:r>
            <w:r w:rsidR="00C71750" w:rsidRPr="00FA4F5C">
              <w:t xml:space="preserve"> и </w:t>
            </w:r>
            <w:proofErr w:type="gramStart"/>
            <w:r w:rsidR="00C71750" w:rsidRPr="00FA4F5C">
              <w:t xml:space="preserve">познавательной </w:t>
            </w:r>
            <w:r w:rsidRPr="00FA4F5C">
              <w:t xml:space="preserve"> активности</w:t>
            </w:r>
            <w:proofErr w:type="gramEnd"/>
            <w:r w:rsidR="00EB7262">
              <w:t>, пространственного и познавательного мышления.</w:t>
            </w:r>
          </w:p>
          <w:p w:rsidR="0008757C" w:rsidRPr="00FA4F5C" w:rsidRDefault="0008757C" w:rsidP="00B3214B">
            <w:pPr>
              <w:jc w:val="both"/>
            </w:pPr>
            <w:r w:rsidRPr="00FA4F5C">
              <w:rPr>
                <w:bCs/>
              </w:rPr>
              <w:t>Развитие коммуникативных навыков детей, адаптация к работе в группе, ранняя социализация</w:t>
            </w:r>
          </w:p>
        </w:tc>
        <w:tc>
          <w:tcPr>
            <w:tcW w:w="3685" w:type="dxa"/>
          </w:tcPr>
          <w:p w:rsidR="00B3214B" w:rsidRDefault="003E175D" w:rsidP="00EB7262">
            <w:pPr>
              <w:jc w:val="center"/>
            </w:pPr>
            <w:r w:rsidRPr="00FA4F5C">
              <w:t xml:space="preserve">Занятия с </w:t>
            </w:r>
            <w:r w:rsidR="00EB7262">
              <w:t xml:space="preserve">сенсорными кубиками, </w:t>
            </w:r>
            <w:r w:rsidR="00C71750" w:rsidRPr="00FA4F5C">
              <w:t>напольная мозаика и т.п.</w:t>
            </w:r>
          </w:p>
          <w:p w:rsidR="00EB7262" w:rsidRDefault="00EB7262" w:rsidP="00EB7262">
            <w:pPr>
              <w:jc w:val="center"/>
            </w:pPr>
            <w:r>
              <w:t>Игры.</w:t>
            </w:r>
          </w:p>
          <w:p w:rsidR="0008757C" w:rsidRDefault="0008757C" w:rsidP="00EB7262">
            <w:pPr>
              <w:jc w:val="center"/>
            </w:pPr>
          </w:p>
          <w:p w:rsidR="0008757C" w:rsidRPr="00FA4F5C" w:rsidRDefault="0008757C" w:rsidP="00EB7262">
            <w:pPr>
              <w:jc w:val="center"/>
            </w:pPr>
            <w:r w:rsidRPr="00FA4F5C">
              <w:t>Занятия в тёмной сенсорной комнате, приёмы расслабления</w:t>
            </w:r>
          </w:p>
        </w:tc>
        <w:tc>
          <w:tcPr>
            <w:tcW w:w="992" w:type="dxa"/>
          </w:tcPr>
          <w:p w:rsidR="00B3214B" w:rsidRPr="00FA4F5C" w:rsidRDefault="00B3214B" w:rsidP="00B3214B">
            <w:pPr>
              <w:jc w:val="center"/>
            </w:pPr>
            <w:r w:rsidRPr="00FA4F5C">
              <w:t>1-1,5 часа</w:t>
            </w:r>
          </w:p>
        </w:tc>
      </w:tr>
      <w:tr w:rsidR="00FA4F5C" w:rsidRPr="00FA4F5C" w:rsidTr="00B3214B">
        <w:tc>
          <w:tcPr>
            <w:tcW w:w="641" w:type="dxa"/>
          </w:tcPr>
          <w:p w:rsidR="00B3214B" w:rsidRPr="00FA4F5C" w:rsidRDefault="0008757C" w:rsidP="00B3214B">
            <w:pPr>
              <w:jc w:val="center"/>
            </w:pPr>
            <w:r>
              <w:t>5</w:t>
            </w:r>
            <w:r w:rsidR="00B3214B" w:rsidRPr="00FA4F5C">
              <w:t>.</w:t>
            </w:r>
          </w:p>
        </w:tc>
        <w:tc>
          <w:tcPr>
            <w:tcW w:w="4316" w:type="dxa"/>
          </w:tcPr>
          <w:p w:rsidR="00B3214B" w:rsidRDefault="00C71750" w:rsidP="00B3214B">
            <w:pPr>
              <w:jc w:val="both"/>
            </w:pPr>
            <w:r w:rsidRPr="00FA4F5C">
              <w:t>Создание безопасной и развивающей среды в домашних условиях</w:t>
            </w:r>
          </w:p>
          <w:p w:rsidR="0008757C" w:rsidRPr="00FA4F5C" w:rsidRDefault="0008757C" w:rsidP="00B3214B">
            <w:pPr>
              <w:jc w:val="both"/>
            </w:pPr>
            <w:r w:rsidRPr="00FA4F5C">
              <w:t>Совместные занятия для развития познавательной деятельности ребёнка</w:t>
            </w:r>
          </w:p>
        </w:tc>
        <w:tc>
          <w:tcPr>
            <w:tcW w:w="3685" w:type="dxa"/>
          </w:tcPr>
          <w:p w:rsidR="00B3214B" w:rsidRDefault="00C71750" w:rsidP="00B3214B">
            <w:pPr>
              <w:jc w:val="center"/>
            </w:pPr>
            <w:r w:rsidRPr="00FA4F5C">
              <w:t>Демонстрация игр и игрушек для развития детей</w:t>
            </w:r>
          </w:p>
          <w:p w:rsidR="0008757C" w:rsidRPr="00FA4F5C" w:rsidRDefault="0008757C" w:rsidP="00B3214B">
            <w:pPr>
              <w:jc w:val="center"/>
            </w:pPr>
            <w:r w:rsidRPr="00FA4F5C">
              <w:t>Игры с дидактическими игрушками</w:t>
            </w:r>
            <w:r>
              <w:t>. Занятие с конструктором, лепка и т.п.</w:t>
            </w:r>
          </w:p>
        </w:tc>
        <w:tc>
          <w:tcPr>
            <w:tcW w:w="992" w:type="dxa"/>
          </w:tcPr>
          <w:p w:rsidR="00B3214B" w:rsidRPr="00FA4F5C" w:rsidRDefault="00B3214B" w:rsidP="00B3214B">
            <w:pPr>
              <w:jc w:val="center"/>
            </w:pPr>
            <w:r w:rsidRPr="00FA4F5C">
              <w:t>1-1,5 часа</w:t>
            </w:r>
          </w:p>
        </w:tc>
      </w:tr>
      <w:tr w:rsidR="00FA4F5C" w:rsidRPr="00FA4F5C" w:rsidTr="00B3214B">
        <w:tc>
          <w:tcPr>
            <w:tcW w:w="641" w:type="dxa"/>
          </w:tcPr>
          <w:p w:rsidR="00B3214B" w:rsidRPr="00FA4F5C" w:rsidRDefault="0008757C" w:rsidP="00B3214B">
            <w:pPr>
              <w:jc w:val="center"/>
            </w:pPr>
            <w:r>
              <w:t>6</w:t>
            </w:r>
            <w:r w:rsidR="00B3214B" w:rsidRPr="00FA4F5C">
              <w:t>.</w:t>
            </w:r>
          </w:p>
        </w:tc>
        <w:tc>
          <w:tcPr>
            <w:tcW w:w="4316" w:type="dxa"/>
          </w:tcPr>
          <w:p w:rsidR="00B3214B" w:rsidRPr="00FA4F5C" w:rsidRDefault="00B3214B" w:rsidP="00B3214B">
            <w:pPr>
              <w:pStyle w:val="a6"/>
              <w:spacing w:before="0" w:beforeAutospacing="0" w:after="150" w:afterAutospacing="0"/>
              <w:jc w:val="both"/>
            </w:pPr>
            <w:r w:rsidRPr="00FA4F5C">
              <w:t>Экспресс-диагностика – анкетирование по изученным темам, анализ изменений, происходящих в «детско - родительских взаимоотношениях»: эмоциональное принятие ребенка и рациональное понимание особенностей ребенка. Отзывы родителей о программе.</w:t>
            </w:r>
          </w:p>
          <w:p w:rsidR="00B3214B" w:rsidRPr="00FA4F5C" w:rsidRDefault="00B3214B" w:rsidP="00B3214B">
            <w:pPr>
              <w:jc w:val="both"/>
            </w:pPr>
          </w:p>
        </w:tc>
        <w:tc>
          <w:tcPr>
            <w:tcW w:w="3685" w:type="dxa"/>
          </w:tcPr>
          <w:p w:rsidR="00B3214B" w:rsidRPr="00FA4F5C" w:rsidRDefault="00B3214B" w:rsidP="00B3214B">
            <w:r w:rsidRPr="00FA4F5C">
              <w:t>Совместная игровая программа. Сладкий стол.</w:t>
            </w:r>
          </w:p>
        </w:tc>
        <w:tc>
          <w:tcPr>
            <w:tcW w:w="992" w:type="dxa"/>
          </w:tcPr>
          <w:p w:rsidR="00B3214B" w:rsidRPr="00FA4F5C" w:rsidRDefault="00B3214B" w:rsidP="00B3214B">
            <w:pPr>
              <w:jc w:val="center"/>
            </w:pPr>
            <w:r w:rsidRPr="00FA4F5C">
              <w:t>1-1,5 часа</w:t>
            </w:r>
          </w:p>
        </w:tc>
      </w:tr>
    </w:tbl>
    <w:p w:rsidR="0033658C" w:rsidRDefault="0033658C" w:rsidP="0033658C">
      <w:pPr>
        <w:jc w:val="center"/>
      </w:pPr>
    </w:p>
    <w:p w:rsidR="0033658C" w:rsidRDefault="0033658C" w:rsidP="0033658C">
      <w:pPr>
        <w:jc w:val="center"/>
      </w:pPr>
    </w:p>
    <w:p w:rsidR="00B900FE" w:rsidRPr="00400A86" w:rsidRDefault="00B900FE" w:rsidP="00B900FE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</w:rPr>
      </w:pPr>
    </w:p>
    <w:sectPr w:rsidR="00B900FE" w:rsidRPr="00400A86" w:rsidSect="00B9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092"/>
    <w:multiLevelType w:val="multilevel"/>
    <w:tmpl w:val="B5D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A599C"/>
    <w:multiLevelType w:val="multilevel"/>
    <w:tmpl w:val="149E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8419F"/>
    <w:multiLevelType w:val="multilevel"/>
    <w:tmpl w:val="7F6C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B7912"/>
    <w:multiLevelType w:val="multilevel"/>
    <w:tmpl w:val="1234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808FF"/>
    <w:multiLevelType w:val="multilevel"/>
    <w:tmpl w:val="79C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025BD"/>
    <w:multiLevelType w:val="multilevel"/>
    <w:tmpl w:val="032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93002"/>
    <w:multiLevelType w:val="multilevel"/>
    <w:tmpl w:val="E0F8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E4AEC"/>
    <w:multiLevelType w:val="multilevel"/>
    <w:tmpl w:val="EDC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454C9"/>
    <w:multiLevelType w:val="multilevel"/>
    <w:tmpl w:val="B094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13F3E"/>
    <w:multiLevelType w:val="multilevel"/>
    <w:tmpl w:val="BAFE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2370C"/>
    <w:multiLevelType w:val="multilevel"/>
    <w:tmpl w:val="086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49"/>
    <w:multiLevelType w:val="multilevel"/>
    <w:tmpl w:val="D36A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E2BD5"/>
    <w:multiLevelType w:val="multilevel"/>
    <w:tmpl w:val="B086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74285"/>
    <w:multiLevelType w:val="multilevel"/>
    <w:tmpl w:val="2EB2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2411E"/>
    <w:multiLevelType w:val="multilevel"/>
    <w:tmpl w:val="BF12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33FF7"/>
    <w:multiLevelType w:val="multilevel"/>
    <w:tmpl w:val="737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2525F3"/>
    <w:multiLevelType w:val="multilevel"/>
    <w:tmpl w:val="364C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3637B"/>
    <w:multiLevelType w:val="multilevel"/>
    <w:tmpl w:val="853C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B82A6D"/>
    <w:multiLevelType w:val="multilevel"/>
    <w:tmpl w:val="AA16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86CE8"/>
    <w:multiLevelType w:val="multilevel"/>
    <w:tmpl w:val="7830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9A7532"/>
    <w:multiLevelType w:val="multilevel"/>
    <w:tmpl w:val="845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E805B2"/>
    <w:multiLevelType w:val="multilevel"/>
    <w:tmpl w:val="61BC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8126C"/>
    <w:multiLevelType w:val="multilevel"/>
    <w:tmpl w:val="FBD4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3"/>
  </w:num>
  <w:num w:numId="5">
    <w:abstractNumId w:val="11"/>
  </w:num>
  <w:num w:numId="6">
    <w:abstractNumId w:val="17"/>
  </w:num>
  <w:num w:numId="7">
    <w:abstractNumId w:val="6"/>
  </w:num>
  <w:num w:numId="8">
    <w:abstractNumId w:val="5"/>
  </w:num>
  <w:num w:numId="9">
    <w:abstractNumId w:val="14"/>
  </w:num>
  <w:num w:numId="10">
    <w:abstractNumId w:val="9"/>
  </w:num>
  <w:num w:numId="11">
    <w:abstractNumId w:val="7"/>
  </w:num>
  <w:num w:numId="12">
    <w:abstractNumId w:val="10"/>
  </w:num>
  <w:num w:numId="13">
    <w:abstractNumId w:val="20"/>
  </w:num>
  <w:num w:numId="14">
    <w:abstractNumId w:val="8"/>
  </w:num>
  <w:num w:numId="15">
    <w:abstractNumId w:val="2"/>
  </w:num>
  <w:num w:numId="16">
    <w:abstractNumId w:val="13"/>
  </w:num>
  <w:num w:numId="17">
    <w:abstractNumId w:val="15"/>
  </w:num>
  <w:num w:numId="18">
    <w:abstractNumId w:val="12"/>
  </w:num>
  <w:num w:numId="19">
    <w:abstractNumId w:val="16"/>
  </w:num>
  <w:num w:numId="20">
    <w:abstractNumId w:val="22"/>
  </w:num>
  <w:num w:numId="21">
    <w:abstractNumId w:val="19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0B"/>
    <w:rsid w:val="00011749"/>
    <w:rsid w:val="0008757C"/>
    <w:rsid w:val="00234ACB"/>
    <w:rsid w:val="00267F47"/>
    <w:rsid w:val="0033658C"/>
    <w:rsid w:val="003E175D"/>
    <w:rsid w:val="00400A86"/>
    <w:rsid w:val="004B550B"/>
    <w:rsid w:val="005C767E"/>
    <w:rsid w:val="00613412"/>
    <w:rsid w:val="00645E53"/>
    <w:rsid w:val="006547C1"/>
    <w:rsid w:val="009F756F"/>
    <w:rsid w:val="00A0737B"/>
    <w:rsid w:val="00A653EA"/>
    <w:rsid w:val="00AC11FC"/>
    <w:rsid w:val="00AC62D0"/>
    <w:rsid w:val="00B3214B"/>
    <w:rsid w:val="00B900FE"/>
    <w:rsid w:val="00C71750"/>
    <w:rsid w:val="00D5206E"/>
    <w:rsid w:val="00D779CC"/>
    <w:rsid w:val="00E05BFE"/>
    <w:rsid w:val="00EB7262"/>
    <w:rsid w:val="00EE36BD"/>
    <w:rsid w:val="00F47621"/>
    <w:rsid w:val="00FA4F5C"/>
    <w:rsid w:val="00F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1428"/>
  <w15:docId w15:val="{E7D8233F-68E1-49A1-B544-06F51E5A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3658C"/>
    <w:pPr>
      <w:spacing w:before="100" w:beforeAutospacing="1" w:after="100" w:afterAutospacing="1"/>
      <w:outlineLvl w:val="0"/>
    </w:pPr>
    <w:rPr>
      <w:rFonts w:ascii="Arial" w:hAnsi="Arial" w:cs="Arial"/>
      <w:b/>
      <w:bCs/>
      <w:i/>
      <w:iCs/>
      <w:color w:val="042474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58C"/>
    <w:rPr>
      <w:rFonts w:ascii="Arial" w:eastAsia="Times New Roman" w:hAnsi="Arial" w:cs="Arial"/>
      <w:b/>
      <w:bCs/>
      <w:i/>
      <w:iCs/>
      <w:color w:val="042474"/>
      <w:kern w:val="36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33658C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3365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99"/>
    <w:qFormat/>
    <w:rsid w:val="0033658C"/>
    <w:rPr>
      <w:rFonts w:cs="Times New Roman"/>
      <w:b/>
      <w:bCs/>
    </w:rPr>
  </w:style>
  <w:style w:type="paragraph" w:customStyle="1" w:styleId="Default">
    <w:name w:val="Default"/>
    <w:uiPriority w:val="99"/>
    <w:rsid w:val="00336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rsid w:val="00B900F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B900F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52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2024-02-09T00:48:00Z</cp:lastPrinted>
  <dcterms:created xsi:type="dcterms:W3CDTF">2023-07-21T03:46:00Z</dcterms:created>
  <dcterms:modified xsi:type="dcterms:W3CDTF">2024-02-09T00:49:00Z</dcterms:modified>
</cp:coreProperties>
</file>