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E12" w:rsidRDefault="002A3E12" w:rsidP="002A3E12">
      <w:pPr>
        <w:spacing w:line="271" w:lineRule="auto"/>
        <w:ind w:left="67"/>
        <w:jc w:val="both"/>
        <w:rPr>
          <w:rFonts w:ascii="Arial" w:hAnsi="Arial" w:cs="Arial"/>
          <w:sz w:val="22"/>
          <w:szCs w:val="22"/>
          <w:lang w:val="ru-RU"/>
        </w:rPr>
      </w:pPr>
    </w:p>
    <w:p w:rsidR="002A3E12" w:rsidRDefault="002A3E12" w:rsidP="002A3E12">
      <w:pPr>
        <w:spacing w:line="271" w:lineRule="auto"/>
        <w:ind w:left="67"/>
        <w:jc w:val="center"/>
        <w:rPr>
          <w:rFonts w:ascii="Arial" w:hAnsi="Arial" w:cs="Arial"/>
          <w:b/>
          <w:sz w:val="22"/>
          <w:szCs w:val="22"/>
          <w:lang w:val="ru-RU"/>
        </w:rPr>
      </w:pPr>
      <w:r w:rsidRPr="002A3E12">
        <w:rPr>
          <w:rFonts w:ascii="Arial" w:hAnsi="Arial" w:cs="Arial"/>
          <w:b/>
          <w:sz w:val="22"/>
          <w:szCs w:val="22"/>
          <w:lang w:val="ru-RU"/>
        </w:rPr>
        <w:t>Краткий итог реализации проекта клуб многодетных мам «Мы –мамы!»</w:t>
      </w:r>
    </w:p>
    <w:p w:rsidR="00452839" w:rsidRPr="002A3E12" w:rsidRDefault="00452839" w:rsidP="002A3E12">
      <w:pPr>
        <w:spacing w:line="271" w:lineRule="auto"/>
        <w:ind w:left="67"/>
        <w:jc w:val="center"/>
        <w:rPr>
          <w:rFonts w:ascii="Arial" w:hAnsi="Arial" w:cs="Arial"/>
          <w:b/>
          <w:sz w:val="22"/>
          <w:szCs w:val="22"/>
          <w:lang w:val="ru-RU"/>
        </w:rPr>
      </w:pPr>
    </w:p>
    <w:p w:rsidR="002A3E12" w:rsidRPr="00452839" w:rsidRDefault="002A3E12" w:rsidP="002A3E12">
      <w:pPr>
        <w:spacing w:line="271" w:lineRule="auto"/>
        <w:ind w:left="67"/>
        <w:jc w:val="both"/>
        <w:rPr>
          <w:rFonts w:ascii="Arial" w:hAnsi="Arial" w:cs="Arial"/>
          <w:sz w:val="20"/>
          <w:szCs w:val="20"/>
          <w:lang w:val="ru-RU"/>
        </w:rPr>
      </w:pPr>
      <w:r w:rsidRPr="00452839">
        <w:rPr>
          <w:rFonts w:ascii="Arial" w:hAnsi="Arial" w:cs="Arial"/>
          <w:b/>
          <w:i/>
          <w:sz w:val="20"/>
          <w:szCs w:val="20"/>
          <w:lang w:val="ru-RU"/>
        </w:rPr>
        <w:t xml:space="preserve">Общий </w:t>
      </w:r>
      <w:proofErr w:type="gramStart"/>
      <w:r w:rsidRPr="00452839">
        <w:rPr>
          <w:rFonts w:ascii="Arial" w:hAnsi="Arial" w:cs="Arial"/>
          <w:b/>
          <w:i/>
          <w:sz w:val="20"/>
          <w:szCs w:val="20"/>
          <w:lang w:val="ru-RU"/>
        </w:rPr>
        <w:t>итог:</w:t>
      </w:r>
      <w:r w:rsidRPr="00452839">
        <w:rPr>
          <w:rFonts w:ascii="Arial" w:hAnsi="Arial" w:cs="Arial"/>
          <w:sz w:val="20"/>
          <w:szCs w:val="20"/>
          <w:lang w:val="ru-RU"/>
        </w:rPr>
        <w:t xml:space="preserve"> </w:t>
      </w:r>
      <w:r w:rsidR="00BA1061">
        <w:rPr>
          <w:rFonts w:ascii="Arial" w:hAnsi="Arial" w:cs="Arial"/>
          <w:sz w:val="20"/>
          <w:szCs w:val="20"/>
          <w:lang w:val="ru-RU"/>
        </w:rPr>
        <w:t xml:space="preserve"> </w:t>
      </w:r>
      <w:r w:rsidRPr="00452839">
        <w:rPr>
          <w:rFonts w:ascii="Arial" w:hAnsi="Arial" w:cs="Arial"/>
          <w:sz w:val="20"/>
          <w:szCs w:val="20"/>
          <w:lang w:val="ru-RU"/>
        </w:rPr>
        <w:t>Реализация</w:t>
      </w:r>
      <w:proofErr w:type="gramEnd"/>
      <w:r w:rsidRPr="00452839">
        <w:rPr>
          <w:rFonts w:ascii="Arial" w:hAnsi="Arial" w:cs="Arial"/>
          <w:sz w:val="20"/>
          <w:szCs w:val="20"/>
          <w:lang w:val="ru-RU"/>
        </w:rPr>
        <w:t xml:space="preserve"> нашего проекта клуб многодетных мам «Мы-мамы!» была направлена на формирование позитивного отношения к жизни у мам из многодетных семей, и что немаловажно, передача его своим детям. Посещение мероприятий в рамках клуба «Мы-мамы!» позволило не только многодетным мамам научиться стабилизировать свое психоэмоциональное состояние, развиваться нравственно и духовно, но и транслировать полученный позитив на своих детей, а значит способствовать их успешной социализации в будущем. </w:t>
      </w:r>
    </w:p>
    <w:p w:rsidR="002A3E12" w:rsidRPr="00452839" w:rsidRDefault="002A3E12" w:rsidP="002A3E12">
      <w:pPr>
        <w:spacing w:line="271" w:lineRule="auto"/>
        <w:ind w:left="67"/>
        <w:jc w:val="both"/>
        <w:rPr>
          <w:rFonts w:ascii="Arial" w:hAnsi="Arial" w:cs="Arial"/>
          <w:sz w:val="20"/>
          <w:szCs w:val="20"/>
          <w:lang w:val="ru-RU"/>
        </w:rPr>
      </w:pPr>
      <w:r w:rsidRPr="00452839">
        <w:rPr>
          <w:rFonts w:ascii="Arial" w:hAnsi="Arial" w:cs="Arial"/>
          <w:sz w:val="20"/>
          <w:szCs w:val="20"/>
          <w:lang w:val="ru-RU"/>
        </w:rPr>
        <w:t>После всех проведенных мероприятий данные заключительной диагностики по методикам «Женственность», экспресс диагностики уровня самооценки и уровня тревожности личности распределились следующим образом:</w:t>
      </w:r>
    </w:p>
    <w:tbl>
      <w:tblPr>
        <w:tblW w:w="6718"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757"/>
        <w:gridCol w:w="4961"/>
      </w:tblGrid>
      <w:tr w:rsidR="002A3E12" w:rsidRPr="00452839" w:rsidTr="00190D1F">
        <w:trPr>
          <w:tblCellSpacing w:w="15" w:type="dxa"/>
        </w:trPr>
        <w:tc>
          <w:tcPr>
            <w:tcW w:w="1712" w:type="dxa"/>
            <w:tcBorders>
              <w:top w:val="outset" w:sz="6" w:space="0" w:color="auto"/>
              <w:left w:val="outset" w:sz="6" w:space="0" w:color="auto"/>
              <w:bottom w:val="outset" w:sz="6" w:space="0" w:color="auto"/>
              <w:right w:val="outset" w:sz="6" w:space="0" w:color="auto"/>
            </w:tcBorders>
            <w:vAlign w:val="center"/>
            <w:hideMark/>
          </w:tcPr>
          <w:p w:rsidR="002A3E12" w:rsidRPr="00452839" w:rsidRDefault="002A3E12" w:rsidP="002A3E12">
            <w:pPr>
              <w:suppressAutoHyphens w:val="0"/>
              <w:spacing w:line="240" w:lineRule="atLeast"/>
              <w:jc w:val="both"/>
              <w:rPr>
                <w:rFonts w:ascii="Arial" w:eastAsia="Times New Roman" w:hAnsi="Arial" w:cs="Arial"/>
                <w:kern w:val="0"/>
                <w:sz w:val="20"/>
                <w:szCs w:val="20"/>
                <w:lang w:val="ru-RU" w:eastAsia="ru-RU" w:bidi="ar-SA"/>
              </w:rPr>
            </w:pPr>
            <w:r w:rsidRPr="00452839">
              <w:rPr>
                <w:rFonts w:ascii="Arial" w:eastAsia="Times New Roman" w:hAnsi="Arial" w:cs="Arial"/>
                <w:kern w:val="0"/>
                <w:sz w:val="20"/>
                <w:szCs w:val="20"/>
                <w:lang w:val="ru-RU" w:eastAsia="ru-RU" w:bidi="ar-SA"/>
              </w:rPr>
              <w:t>Свойства личности</w:t>
            </w:r>
          </w:p>
        </w:tc>
        <w:tc>
          <w:tcPr>
            <w:tcW w:w="4916" w:type="dxa"/>
            <w:tcBorders>
              <w:top w:val="outset" w:sz="6" w:space="0" w:color="auto"/>
              <w:left w:val="outset" w:sz="6" w:space="0" w:color="auto"/>
              <w:bottom w:val="outset" w:sz="6" w:space="0" w:color="auto"/>
              <w:right w:val="outset" w:sz="6" w:space="0" w:color="auto"/>
            </w:tcBorders>
            <w:vAlign w:val="center"/>
            <w:hideMark/>
          </w:tcPr>
          <w:p w:rsidR="002A3E12" w:rsidRPr="00452839" w:rsidRDefault="002A3E12" w:rsidP="002A3E12">
            <w:pPr>
              <w:suppressAutoHyphens w:val="0"/>
              <w:spacing w:line="240" w:lineRule="atLeast"/>
              <w:jc w:val="both"/>
              <w:rPr>
                <w:rFonts w:ascii="Arial" w:eastAsia="Times New Roman" w:hAnsi="Arial" w:cs="Arial"/>
                <w:kern w:val="0"/>
                <w:sz w:val="20"/>
                <w:szCs w:val="20"/>
                <w:lang w:val="ru-RU" w:eastAsia="ru-RU" w:bidi="ar-SA"/>
              </w:rPr>
            </w:pPr>
            <w:r w:rsidRPr="00452839">
              <w:rPr>
                <w:rFonts w:ascii="Arial" w:eastAsia="Times New Roman" w:hAnsi="Arial" w:cs="Arial"/>
                <w:kern w:val="0"/>
                <w:sz w:val="20"/>
                <w:szCs w:val="20"/>
                <w:lang w:val="ru-RU" w:eastAsia="ru-RU" w:bidi="ar-SA"/>
              </w:rPr>
              <w:t>Выявленный групповой показатель (в %)</w:t>
            </w:r>
          </w:p>
        </w:tc>
      </w:tr>
      <w:tr w:rsidR="002A3E12" w:rsidRPr="00BD4F3B" w:rsidTr="00190D1F">
        <w:trPr>
          <w:tblCellSpacing w:w="15" w:type="dxa"/>
        </w:trPr>
        <w:tc>
          <w:tcPr>
            <w:tcW w:w="1712" w:type="dxa"/>
            <w:tcBorders>
              <w:top w:val="outset" w:sz="6" w:space="0" w:color="auto"/>
              <w:left w:val="outset" w:sz="6" w:space="0" w:color="auto"/>
              <w:bottom w:val="outset" w:sz="6" w:space="0" w:color="auto"/>
              <w:right w:val="outset" w:sz="6" w:space="0" w:color="auto"/>
            </w:tcBorders>
            <w:vAlign w:val="center"/>
            <w:hideMark/>
          </w:tcPr>
          <w:p w:rsidR="002A3E12" w:rsidRPr="00452839" w:rsidRDefault="002A3E12" w:rsidP="002A3E12">
            <w:pPr>
              <w:suppressAutoHyphens w:val="0"/>
              <w:spacing w:line="240" w:lineRule="atLeast"/>
              <w:jc w:val="both"/>
              <w:rPr>
                <w:rFonts w:ascii="Arial" w:eastAsia="Times New Roman" w:hAnsi="Arial" w:cs="Arial"/>
                <w:kern w:val="0"/>
                <w:sz w:val="20"/>
                <w:szCs w:val="20"/>
                <w:lang w:val="ru-RU" w:eastAsia="ru-RU" w:bidi="ar-SA"/>
              </w:rPr>
            </w:pPr>
            <w:r w:rsidRPr="00452839">
              <w:rPr>
                <w:rFonts w:ascii="Arial" w:eastAsia="Times New Roman" w:hAnsi="Arial" w:cs="Arial"/>
                <w:kern w:val="0"/>
                <w:sz w:val="20"/>
                <w:szCs w:val="20"/>
                <w:lang w:val="ru-RU" w:eastAsia="ru-RU" w:bidi="ar-SA"/>
              </w:rPr>
              <w:t>Женственность</w:t>
            </w:r>
          </w:p>
        </w:tc>
        <w:tc>
          <w:tcPr>
            <w:tcW w:w="4916" w:type="dxa"/>
            <w:tcBorders>
              <w:top w:val="outset" w:sz="6" w:space="0" w:color="auto"/>
              <w:left w:val="outset" w:sz="6" w:space="0" w:color="auto"/>
              <w:bottom w:val="outset" w:sz="6" w:space="0" w:color="auto"/>
              <w:right w:val="outset" w:sz="6" w:space="0" w:color="auto"/>
            </w:tcBorders>
            <w:vAlign w:val="center"/>
            <w:hideMark/>
          </w:tcPr>
          <w:p w:rsidR="002A3E12" w:rsidRPr="00452839" w:rsidRDefault="002A3E12" w:rsidP="002A3E12">
            <w:pPr>
              <w:suppressAutoHyphens w:val="0"/>
              <w:spacing w:line="240" w:lineRule="atLeast"/>
              <w:jc w:val="both"/>
              <w:rPr>
                <w:rFonts w:ascii="Arial" w:eastAsia="Times New Roman" w:hAnsi="Arial" w:cs="Arial"/>
                <w:kern w:val="0"/>
                <w:sz w:val="20"/>
                <w:szCs w:val="20"/>
                <w:lang w:val="ru-RU" w:eastAsia="ru-RU" w:bidi="ar-SA"/>
              </w:rPr>
            </w:pPr>
            <w:r w:rsidRPr="00452839">
              <w:rPr>
                <w:rFonts w:ascii="Arial" w:eastAsia="Times New Roman" w:hAnsi="Arial" w:cs="Arial"/>
                <w:kern w:val="0"/>
                <w:sz w:val="20"/>
                <w:szCs w:val="20"/>
                <w:lang w:val="ru-RU" w:eastAsia="ru-RU" w:bidi="ar-SA"/>
              </w:rPr>
              <w:t>Высокий уровень -19 %</w:t>
            </w:r>
          </w:p>
          <w:p w:rsidR="002A3E12" w:rsidRPr="00452839" w:rsidRDefault="002A3E12" w:rsidP="002A3E12">
            <w:pPr>
              <w:suppressAutoHyphens w:val="0"/>
              <w:spacing w:line="240" w:lineRule="atLeast"/>
              <w:jc w:val="both"/>
              <w:rPr>
                <w:rFonts w:ascii="Arial" w:eastAsia="Times New Roman" w:hAnsi="Arial" w:cs="Arial"/>
                <w:kern w:val="0"/>
                <w:sz w:val="20"/>
                <w:szCs w:val="20"/>
                <w:lang w:val="ru-RU" w:eastAsia="ru-RU" w:bidi="ar-SA"/>
              </w:rPr>
            </w:pPr>
            <w:r w:rsidRPr="00452839">
              <w:rPr>
                <w:rFonts w:ascii="Arial" w:eastAsia="Times New Roman" w:hAnsi="Arial" w:cs="Arial"/>
                <w:kern w:val="0"/>
                <w:sz w:val="20"/>
                <w:szCs w:val="20"/>
                <w:lang w:val="ru-RU" w:eastAsia="ru-RU" w:bidi="ar-SA"/>
              </w:rPr>
              <w:t>Средний уровень — 74 %</w:t>
            </w:r>
          </w:p>
          <w:p w:rsidR="002A3E12" w:rsidRPr="00452839" w:rsidRDefault="002A3E12" w:rsidP="002A3E12">
            <w:pPr>
              <w:suppressAutoHyphens w:val="0"/>
              <w:spacing w:line="240" w:lineRule="atLeast"/>
              <w:jc w:val="both"/>
              <w:rPr>
                <w:rFonts w:ascii="Arial" w:eastAsia="Times New Roman" w:hAnsi="Arial" w:cs="Arial"/>
                <w:kern w:val="0"/>
                <w:sz w:val="20"/>
                <w:szCs w:val="20"/>
                <w:lang w:val="ru-RU" w:eastAsia="ru-RU" w:bidi="ar-SA"/>
              </w:rPr>
            </w:pPr>
            <w:r w:rsidRPr="00452839">
              <w:rPr>
                <w:rFonts w:ascii="Arial" w:eastAsia="Times New Roman" w:hAnsi="Arial" w:cs="Arial"/>
                <w:kern w:val="0"/>
                <w:sz w:val="20"/>
                <w:szCs w:val="20"/>
                <w:lang w:val="ru-RU" w:eastAsia="ru-RU" w:bidi="ar-SA"/>
              </w:rPr>
              <w:t>Низкий уровень — 7 %</w:t>
            </w:r>
          </w:p>
        </w:tc>
      </w:tr>
      <w:tr w:rsidR="002A3E12" w:rsidRPr="00BD4F3B" w:rsidTr="00190D1F">
        <w:trPr>
          <w:tblCellSpacing w:w="15" w:type="dxa"/>
        </w:trPr>
        <w:tc>
          <w:tcPr>
            <w:tcW w:w="1712" w:type="dxa"/>
            <w:tcBorders>
              <w:top w:val="outset" w:sz="6" w:space="0" w:color="auto"/>
              <w:left w:val="outset" w:sz="6" w:space="0" w:color="auto"/>
              <w:bottom w:val="outset" w:sz="6" w:space="0" w:color="auto"/>
              <w:right w:val="outset" w:sz="6" w:space="0" w:color="auto"/>
            </w:tcBorders>
            <w:vAlign w:val="center"/>
            <w:hideMark/>
          </w:tcPr>
          <w:p w:rsidR="002A3E12" w:rsidRPr="00452839" w:rsidRDefault="002A3E12" w:rsidP="002A3E12">
            <w:pPr>
              <w:suppressAutoHyphens w:val="0"/>
              <w:spacing w:line="240" w:lineRule="atLeast"/>
              <w:jc w:val="both"/>
              <w:rPr>
                <w:rFonts w:ascii="Arial" w:eastAsia="Times New Roman" w:hAnsi="Arial" w:cs="Arial"/>
                <w:kern w:val="0"/>
                <w:sz w:val="20"/>
                <w:szCs w:val="20"/>
                <w:lang w:val="ru-RU" w:eastAsia="ru-RU" w:bidi="ar-SA"/>
              </w:rPr>
            </w:pPr>
            <w:r w:rsidRPr="00452839">
              <w:rPr>
                <w:rFonts w:ascii="Arial" w:eastAsia="Times New Roman" w:hAnsi="Arial" w:cs="Arial"/>
                <w:kern w:val="0"/>
                <w:sz w:val="20"/>
                <w:szCs w:val="20"/>
                <w:lang w:val="ru-RU" w:eastAsia="ru-RU" w:bidi="ar-SA"/>
              </w:rPr>
              <w:t>Самооценка</w:t>
            </w:r>
          </w:p>
        </w:tc>
        <w:tc>
          <w:tcPr>
            <w:tcW w:w="4916" w:type="dxa"/>
            <w:tcBorders>
              <w:top w:val="outset" w:sz="6" w:space="0" w:color="auto"/>
              <w:left w:val="outset" w:sz="6" w:space="0" w:color="auto"/>
              <w:bottom w:val="outset" w:sz="6" w:space="0" w:color="auto"/>
              <w:right w:val="outset" w:sz="6" w:space="0" w:color="auto"/>
            </w:tcBorders>
            <w:vAlign w:val="center"/>
            <w:hideMark/>
          </w:tcPr>
          <w:p w:rsidR="002A3E12" w:rsidRPr="00452839" w:rsidRDefault="002A3E12" w:rsidP="002A3E12">
            <w:pPr>
              <w:suppressAutoHyphens w:val="0"/>
              <w:spacing w:line="240" w:lineRule="atLeast"/>
              <w:jc w:val="both"/>
              <w:rPr>
                <w:rFonts w:ascii="Arial" w:eastAsia="Times New Roman" w:hAnsi="Arial" w:cs="Arial"/>
                <w:kern w:val="0"/>
                <w:sz w:val="20"/>
                <w:szCs w:val="20"/>
                <w:lang w:val="ru-RU" w:eastAsia="ru-RU" w:bidi="ar-SA"/>
              </w:rPr>
            </w:pPr>
            <w:r w:rsidRPr="00452839">
              <w:rPr>
                <w:rFonts w:ascii="Arial" w:eastAsia="Times New Roman" w:hAnsi="Arial" w:cs="Arial"/>
                <w:kern w:val="0"/>
                <w:sz w:val="20"/>
                <w:szCs w:val="20"/>
                <w:lang w:val="ru-RU" w:eastAsia="ru-RU" w:bidi="ar-SA"/>
              </w:rPr>
              <w:t>Высокий уровень —3 %</w:t>
            </w:r>
          </w:p>
          <w:p w:rsidR="002A3E12" w:rsidRPr="00452839" w:rsidRDefault="002A3E12" w:rsidP="002A3E12">
            <w:pPr>
              <w:suppressAutoHyphens w:val="0"/>
              <w:spacing w:line="240" w:lineRule="atLeast"/>
              <w:jc w:val="both"/>
              <w:rPr>
                <w:rFonts w:ascii="Arial" w:eastAsia="Times New Roman" w:hAnsi="Arial" w:cs="Arial"/>
                <w:kern w:val="0"/>
                <w:sz w:val="20"/>
                <w:szCs w:val="20"/>
                <w:lang w:val="ru-RU" w:eastAsia="ru-RU" w:bidi="ar-SA"/>
              </w:rPr>
            </w:pPr>
            <w:r w:rsidRPr="00452839">
              <w:rPr>
                <w:rFonts w:ascii="Arial" w:eastAsia="Times New Roman" w:hAnsi="Arial" w:cs="Arial"/>
                <w:kern w:val="0"/>
                <w:sz w:val="20"/>
                <w:szCs w:val="20"/>
                <w:lang w:val="ru-RU" w:eastAsia="ru-RU" w:bidi="ar-SA"/>
              </w:rPr>
              <w:t>Средний уровень —</w:t>
            </w:r>
            <w:proofErr w:type="gramStart"/>
            <w:r w:rsidRPr="00452839">
              <w:rPr>
                <w:rFonts w:ascii="Arial" w:eastAsia="Times New Roman" w:hAnsi="Arial" w:cs="Arial"/>
                <w:kern w:val="0"/>
                <w:sz w:val="20"/>
                <w:szCs w:val="20"/>
                <w:lang w:val="ru-RU" w:eastAsia="ru-RU" w:bidi="ar-SA"/>
              </w:rPr>
              <w:t>88  %</w:t>
            </w:r>
            <w:proofErr w:type="gramEnd"/>
          </w:p>
          <w:p w:rsidR="002A3E12" w:rsidRPr="00452839" w:rsidRDefault="002A3E12" w:rsidP="002A3E12">
            <w:pPr>
              <w:suppressAutoHyphens w:val="0"/>
              <w:spacing w:line="240" w:lineRule="atLeast"/>
              <w:jc w:val="both"/>
              <w:rPr>
                <w:rFonts w:ascii="Arial" w:eastAsia="Times New Roman" w:hAnsi="Arial" w:cs="Arial"/>
                <w:kern w:val="0"/>
                <w:sz w:val="20"/>
                <w:szCs w:val="20"/>
                <w:lang w:val="ru-RU" w:eastAsia="ru-RU" w:bidi="ar-SA"/>
              </w:rPr>
            </w:pPr>
            <w:r w:rsidRPr="00452839">
              <w:rPr>
                <w:rFonts w:ascii="Arial" w:eastAsia="Times New Roman" w:hAnsi="Arial" w:cs="Arial"/>
                <w:kern w:val="0"/>
                <w:sz w:val="20"/>
                <w:szCs w:val="20"/>
                <w:lang w:val="ru-RU" w:eastAsia="ru-RU" w:bidi="ar-SA"/>
              </w:rPr>
              <w:t>Низкий уровень — 9 %</w:t>
            </w:r>
          </w:p>
        </w:tc>
      </w:tr>
      <w:tr w:rsidR="002A3E12" w:rsidRPr="00BD4F3B" w:rsidTr="00190D1F">
        <w:trPr>
          <w:tblCellSpacing w:w="15" w:type="dxa"/>
        </w:trPr>
        <w:tc>
          <w:tcPr>
            <w:tcW w:w="1712" w:type="dxa"/>
            <w:tcBorders>
              <w:top w:val="outset" w:sz="6" w:space="0" w:color="auto"/>
              <w:left w:val="outset" w:sz="6" w:space="0" w:color="auto"/>
              <w:bottom w:val="outset" w:sz="6" w:space="0" w:color="auto"/>
              <w:right w:val="outset" w:sz="6" w:space="0" w:color="auto"/>
            </w:tcBorders>
            <w:vAlign w:val="center"/>
            <w:hideMark/>
          </w:tcPr>
          <w:p w:rsidR="002A3E12" w:rsidRPr="00452839" w:rsidRDefault="002A3E12" w:rsidP="002A3E12">
            <w:pPr>
              <w:suppressAutoHyphens w:val="0"/>
              <w:spacing w:line="240" w:lineRule="atLeast"/>
              <w:jc w:val="both"/>
              <w:rPr>
                <w:rFonts w:ascii="Arial" w:eastAsia="Times New Roman" w:hAnsi="Arial" w:cs="Arial"/>
                <w:kern w:val="0"/>
                <w:sz w:val="20"/>
                <w:szCs w:val="20"/>
                <w:lang w:val="ru-RU" w:eastAsia="ru-RU" w:bidi="ar-SA"/>
              </w:rPr>
            </w:pPr>
            <w:r w:rsidRPr="00452839">
              <w:rPr>
                <w:rFonts w:ascii="Arial" w:eastAsia="Times New Roman" w:hAnsi="Arial" w:cs="Arial"/>
                <w:kern w:val="0"/>
                <w:sz w:val="20"/>
                <w:szCs w:val="20"/>
                <w:lang w:val="ru-RU" w:eastAsia="ru-RU" w:bidi="ar-SA"/>
              </w:rPr>
              <w:t>Тревожность</w:t>
            </w:r>
          </w:p>
        </w:tc>
        <w:tc>
          <w:tcPr>
            <w:tcW w:w="4916" w:type="dxa"/>
            <w:tcBorders>
              <w:top w:val="outset" w:sz="6" w:space="0" w:color="auto"/>
              <w:left w:val="outset" w:sz="6" w:space="0" w:color="auto"/>
              <w:bottom w:val="outset" w:sz="6" w:space="0" w:color="auto"/>
              <w:right w:val="outset" w:sz="6" w:space="0" w:color="auto"/>
            </w:tcBorders>
            <w:vAlign w:val="center"/>
            <w:hideMark/>
          </w:tcPr>
          <w:p w:rsidR="002A3E12" w:rsidRPr="00452839" w:rsidRDefault="002A3E12" w:rsidP="002A3E12">
            <w:pPr>
              <w:suppressAutoHyphens w:val="0"/>
              <w:spacing w:line="240" w:lineRule="atLeast"/>
              <w:jc w:val="both"/>
              <w:rPr>
                <w:rFonts w:ascii="Arial" w:eastAsia="Times New Roman" w:hAnsi="Arial" w:cs="Arial"/>
                <w:kern w:val="0"/>
                <w:sz w:val="20"/>
                <w:szCs w:val="20"/>
                <w:lang w:val="ru-RU" w:eastAsia="ru-RU" w:bidi="ar-SA"/>
              </w:rPr>
            </w:pPr>
            <w:r w:rsidRPr="00452839">
              <w:rPr>
                <w:rFonts w:ascii="Arial" w:eastAsia="Times New Roman" w:hAnsi="Arial" w:cs="Arial"/>
                <w:kern w:val="0"/>
                <w:sz w:val="20"/>
                <w:szCs w:val="20"/>
                <w:lang w:val="ru-RU" w:eastAsia="ru-RU" w:bidi="ar-SA"/>
              </w:rPr>
              <w:t>Высокий уровень — 26%</w:t>
            </w:r>
          </w:p>
          <w:p w:rsidR="002A3E12" w:rsidRPr="00452839" w:rsidRDefault="002A3E12" w:rsidP="002A3E12">
            <w:pPr>
              <w:suppressAutoHyphens w:val="0"/>
              <w:spacing w:line="240" w:lineRule="atLeast"/>
              <w:jc w:val="both"/>
              <w:rPr>
                <w:rFonts w:ascii="Arial" w:eastAsia="Times New Roman" w:hAnsi="Arial" w:cs="Arial"/>
                <w:kern w:val="0"/>
                <w:sz w:val="20"/>
                <w:szCs w:val="20"/>
                <w:lang w:val="ru-RU" w:eastAsia="ru-RU" w:bidi="ar-SA"/>
              </w:rPr>
            </w:pPr>
            <w:r w:rsidRPr="00452839">
              <w:rPr>
                <w:rFonts w:ascii="Arial" w:eastAsia="Times New Roman" w:hAnsi="Arial" w:cs="Arial"/>
                <w:kern w:val="0"/>
                <w:sz w:val="20"/>
                <w:szCs w:val="20"/>
                <w:lang w:val="ru-RU" w:eastAsia="ru-RU" w:bidi="ar-SA"/>
              </w:rPr>
              <w:t>Средний уровень — 63 %</w:t>
            </w:r>
          </w:p>
          <w:p w:rsidR="002A3E12" w:rsidRPr="00452839" w:rsidRDefault="002A3E12" w:rsidP="002A3E12">
            <w:pPr>
              <w:suppressAutoHyphens w:val="0"/>
              <w:spacing w:line="240" w:lineRule="atLeast"/>
              <w:jc w:val="both"/>
              <w:rPr>
                <w:rFonts w:ascii="Arial" w:eastAsia="Times New Roman" w:hAnsi="Arial" w:cs="Arial"/>
                <w:kern w:val="0"/>
                <w:sz w:val="20"/>
                <w:szCs w:val="20"/>
                <w:lang w:val="ru-RU" w:eastAsia="ru-RU" w:bidi="ar-SA"/>
              </w:rPr>
            </w:pPr>
            <w:r w:rsidRPr="00452839">
              <w:rPr>
                <w:rFonts w:ascii="Arial" w:eastAsia="Times New Roman" w:hAnsi="Arial" w:cs="Arial"/>
                <w:kern w:val="0"/>
                <w:sz w:val="20"/>
                <w:szCs w:val="20"/>
                <w:lang w:val="ru-RU" w:eastAsia="ru-RU" w:bidi="ar-SA"/>
              </w:rPr>
              <w:t>Низкий уровень —  11%</w:t>
            </w:r>
          </w:p>
        </w:tc>
      </w:tr>
    </w:tbl>
    <w:p w:rsidR="002A3E12" w:rsidRPr="00452839" w:rsidRDefault="002A3E12" w:rsidP="002A3E12">
      <w:pPr>
        <w:spacing w:line="271" w:lineRule="auto"/>
        <w:ind w:left="67"/>
        <w:jc w:val="both"/>
        <w:rPr>
          <w:rFonts w:ascii="Arial" w:hAnsi="Arial" w:cs="Arial"/>
          <w:sz w:val="20"/>
          <w:szCs w:val="20"/>
          <w:lang w:val="ru-RU"/>
        </w:rPr>
      </w:pPr>
      <w:r w:rsidRPr="00452839">
        <w:rPr>
          <w:rFonts w:ascii="Arial" w:hAnsi="Arial" w:cs="Arial"/>
          <w:sz w:val="20"/>
          <w:szCs w:val="20"/>
          <w:lang w:val="ru-RU"/>
        </w:rPr>
        <w:t>Данные показатели свидетельствуют о продуктивности и плодотворности взаимодействия в процессе проведенных мероприятий.</w:t>
      </w:r>
    </w:p>
    <w:p w:rsidR="002A3E12" w:rsidRPr="00452839" w:rsidRDefault="002A3E12" w:rsidP="002A3E12">
      <w:pPr>
        <w:spacing w:line="271" w:lineRule="auto"/>
        <w:ind w:left="67"/>
        <w:jc w:val="both"/>
        <w:rPr>
          <w:rFonts w:ascii="Arial" w:hAnsi="Arial" w:cs="Arial"/>
          <w:sz w:val="20"/>
          <w:szCs w:val="20"/>
          <w:lang w:val="ru-RU"/>
        </w:rPr>
      </w:pPr>
      <w:r w:rsidRPr="00452839">
        <w:rPr>
          <w:rFonts w:ascii="Arial" w:hAnsi="Arial" w:cs="Arial"/>
          <w:sz w:val="20"/>
          <w:szCs w:val="20"/>
          <w:lang w:val="ru-RU"/>
        </w:rPr>
        <w:t>Уникальность нашего клуба в том, что посредством формирования гармоничной, позитивно настроенной на жизнь, всесторонне развитой личности матери мы оказали непосредственное влияние на личности их детей, других членов семьи, таким образом, социальный эффект от реализации нашего проекта увеличился в несколько раз.</w:t>
      </w:r>
    </w:p>
    <w:p w:rsidR="0077244B" w:rsidRDefault="0077244B" w:rsidP="002A3E12">
      <w:pPr>
        <w:spacing w:line="271" w:lineRule="auto"/>
        <w:ind w:left="67"/>
        <w:jc w:val="both"/>
        <w:rPr>
          <w:rFonts w:ascii="Arial" w:hAnsi="Arial" w:cs="Arial"/>
          <w:b/>
          <w:i/>
          <w:sz w:val="20"/>
          <w:szCs w:val="20"/>
          <w:lang w:val="ru-RU"/>
        </w:rPr>
      </w:pPr>
    </w:p>
    <w:p w:rsidR="002A3E12" w:rsidRPr="00452839" w:rsidRDefault="002A3E12" w:rsidP="002A3E12">
      <w:pPr>
        <w:spacing w:line="271" w:lineRule="auto"/>
        <w:ind w:left="67"/>
        <w:jc w:val="both"/>
        <w:rPr>
          <w:rFonts w:ascii="Arial" w:hAnsi="Arial" w:cs="Arial"/>
          <w:b/>
          <w:i/>
          <w:sz w:val="20"/>
          <w:szCs w:val="20"/>
          <w:lang w:val="ru-RU"/>
        </w:rPr>
      </w:pPr>
      <w:r w:rsidRPr="00452839">
        <w:rPr>
          <w:rFonts w:ascii="Arial" w:hAnsi="Arial" w:cs="Arial"/>
          <w:b/>
          <w:i/>
          <w:sz w:val="20"/>
          <w:szCs w:val="20"/>
          <w:lang w:val="ru-RU"/>
        </w:rPr>
        <w:t>Количественный   результат:</w:t>
      </w:r>
    </w:p>
    <w:p w:rsidR="0077244B" w:rsidRDefault="002A3E12" w:rsidP="002A3E12">
      <w:pPr>
        <w:widowControl w:val="0"/>
        <w:spacing w:line="240" w:lineRule="atLeast"/>
        <w:jc w:val="both"/>
        <w:rPr>
          <w:rFonts w:ascii="Arial" w:eastAsia="WenQuanYi Micro Hei" w:hAnsi="Arial" w:cs="Arial"/>
          <w:kern w:val="1"/>
          <w:sz w:val="20"/>
          <w:szCs w:val="20"/>
          <w:lang w:val="ru-RU"/>
        </w:rPr>
      </w:pPr>
      <w:r w:rsidRPr="00452839">
        <w:rPr>
          <w:rFonts w:ascii="Arial" w:eastAsia="WenQuanYi Micro Hei" w:hAnsi="Arial" w:cs="Arial"/>
          <w:kern w:val="1"/>
          <w:sz w:val="20"/>
          <w:szCs w:val="20"/>
          <w:lang w:val="ru-RU"/>
        </w:rPr>
        <w:t xml:space="preserve">В результате проекта клуб многодетных мам «Мы –мамы!» </w:t>
      </w:r>
      <w:proofErr w:type="spellStart"/>
      <w:r w:rsidRPr="00452839">
        <w:rPr>
          <w:rFonts w:ascii="Arial" w:eastAsia="WenQuanYi Micro Hei" w:hAnsi="Arial" w:cs="Arial"/>
          <w:kern w:val="1"/>
          <w:sz w:val="20"/>
          <w:szCs w:val="20"/>
          <w:lang w:val="ru-RU"/>
        </w:rPr>
        <w:t>п.Переволоцкий</w:t>
      </w:r>
      <w:proofErr w:type="spellEnd"/>
      <w:r w:rsidRPr="00452839">
        <w:rPr>
          <w:rFonts w:ascii="Arial" w:eastAsia="WenQuanYi Micro Hei" w:hAnsi="Arial" w:cs="Arial"/>
          <w:kern w:val="1"/>
          <w:sz w:val="20"/>
          <w:szCs w:val="20"/>
          <w:lang w:val="ru-RU"/>
        </w:rPr>
        <w:t xml:space="preserve"> и Переволоцкого района в количестве 150 многодетных мам получили помощь</w:t>
      </w:r>
      <w:r w:rsidR="0077244B">
        <w:rPr>
          <w:rFonts w:ascii="Arial" w:eastAsia="WenQuanYi Micro Hei" w:hAnsi="Arial" w:cs="Arial"/>
          <w:kern w:val="1"/>
          <w:sz w:val="20"/>
          <w:szCs w:val="20"/>
          <w:lang w:val="ru-RU"/>
        </w:rPr>
        <w:t>.</w:t>
      </w:r>
    </w:p>
    <w:p w:rsidR="0077244B" w:rsidRDefault="0077244B" w:rsidP="002A3E12">
      <w:pPr>
        <w:spacing w:line="271" w:lineRule="auto"/>
        <w:ind w:left="67"/>
        <w:jc w:val="both"/>
        <w:rPr>
          <w:rFonts w:ascii="Arial" w:hAnsi="Arial" w:cs="Arial"/>
          <w:b/>
          <w:i/>
          <w:sz w:val="20"/>
          <w:szCs w:val="20"/>
          <w:lang w:val="ru-RU"/>
        </w:rPr>
      </w:pPr>
    </w:p>
    <w:p w:rsidR="002A3E12" w:rsidRPr="00452839" w:rsidRDefault="002A3E12" w:rsidP="002A3E12">
      <w:pPr>
        <w:spacing w:line="271" w:lineRule="auto"/>
        <w:ind w:left="67"/>
        <w:jc w:val="both"/>
        <w:rPr>
          <w:rFonts w:ascii="Arial" w:hAnsi="Arial" w:cs="Arial"/>
          <w:b/>
          <w:i/>
          <w:sz w:val="20"/>
          <w:szCs w:val="20"/>
          <w:lang w:val="ru-RU"/>
        </w:rPr>
      </w:pPr>
      <w:r w:rsidRPr="00452839">
        <w:rPr>
          <w:rFonts w:ascii="Arial" w:hAnsi="Arial" w:cs="Arial"/>
          <w:b/>
          <w:i/>
          <w:sz w:val="20"/>
          <w:szCs w:val="20"/>
          <w:lang w:val="ru-RU"/>
        </w:rPr>
        <w:t>Качественный результат:</w:t>
      </w:r>
    </w:p>
    <w:p w:rsidR="002A3E12" w:rsidRPr="00452839" w:rsidRDefault="002A3E12" w:rsidP="002A3E12">
      <w:pPr>
        <w:spacing w:line="271" w:lineRule="auto"/>
        <w:ind w:left="67"/>
        <w:jc w:val="both"/>
        <w:rPr>
          <w:rFonts w:ascii="Arial" w:hAnsi="Arial" w:cs="Arial"/>
          <w:sz w:val="20"/>
          <w:szCs w:val="20"/>
          <w:lang w:val="ru-RU"/>
        </w:rPr>
      </w:pPr>
      <w:r w:rsidRPr="00452839">
        <w:rPr>
          <w:rFonts w:ascii="Arial" w:hAnsi="Arial" w:cs="Arial"/>
          <w:sz w:val="20"/>
          <w:szCs w:val="20"/>
          <w:lang w:val="ru-RU"/>
        </w:rPr>
        <w:t>Благодаря созданию клуба многодетных мам «Мы мамы!» удалось:</w:t>
      </w:r>
    </w:p>
    <w:p w:rsidR="002A3E12" w:rsidRPr="00452839" w:rsidRDefault="002A3E12" w:rsidP="002A3E12">
      <w:pPr>
        <w:spacing w:line="271" w:lineRule="auto"/>
        <w:ind w:left="67"/>
        <w:jc w:val="both"/>
        <w:rPr>
          <w:rFonts w:ascii="Arial" w:hAnsi="Arial" w:cs="Arial"/>
          <w:sz w:val="20"/>
          <w:szCs w:val="20"/>
          <w:lang w:val="ru-RU"/>
        </w:rPr>
      </w:pPr>
      <w:r w:rsidRPr="00452839">
        <w:rPr>
          <w:rFonts w:ascii="Arial" w:hAnsi="Arial" w:cs="Arial"/>
          <w:sz w:val="20"/>
          <w:szCs w:val="20"/>
          <w:lang w:val="ru-RU"/>
        </w:rPr>
        <w:t xml:space="preserve">-расширить круг общения многодетных мам; </w:t>
      </w:r>
    </w:p>
    <w:p w:rsidR="002A3E12" w:rsidRPr="00452839" w:rsidRDefault="002A3E12" w:rsidP="002A3E12">
      <w:pPr>
        <w:spacing w:line="271" w:lineRule="auto"/>
        <w:ind w:left="67"/>
        <w:jc w:val="both"/>
        <w:rPr>
          <w:rFonts w:ascii="Arial" w:hAnsi="Arial" w:cs="Arial"/>
          <w:sz w:val="20"/>
          <w:szCs w:val="20"/>
          <w:lang w:val="ru-RU"/>
        </w:rPr>
      </w:pPr>
      <w:r w:rsidRPr="00452839">
        <w:rPr>
          <w:rFonts w:ascii="Arial" w:hAnsi="Arial" w:cs="Arial"/>
          <w:sz w:val="20"/>
          <w:szCs w:val="20"/>
          <w:lang w:val="ru-RU"/>
        </w:rPr>
        <w:t>-расширить зону информирования среди многодетных родителей;</w:t>
      </w:r>
    </w:p>
    <w:p w:rsidR="002A3E12" w:rsidRPr="00452839" w:rsidRDefault="002A3E12" w:rsidP="002A3E12">
      <w:pPr>
        <w:spacing w:line="271" w:lineRule="auto"/>
        <w:ind w:left="67"/>
        <w:jc w:val="both"/>
        <w:rPr>
          <w:rFonts w:ascii="Arial" w:hAnsi="Arial" w:cs="Arial"/>
          <w:sz w:val="20"/>
          <w:szCs w:val="20"/>
          <w:lang w:val="ru-RU"/>
        </w:rPr>
      </w:pPr>
      <w:r w:rsidRPr="00452839">
        <w:rPr>
          <w:rFonts w:ascii="Arial" w:hAnsi="Arial" w:cs="Arial"/>
          <w:sz w:val="20"/>
          <w:szCs w:val="20"/>
          <w:lang w:val="ru-RU"/>
        </w:rPr>
        <w:t>-создать условия для формирования восприятия к собственному чувству достоинства, уникальности, индивидуальности;</w:t>
      </w:r>
    </w:p>
    <w:p w:rsidR="002A3E12" w:rsidRPr="00452839" w:rsidRDefault="002A3E12" w:rsidP="002A3E12">
      <w:pPr>
        <w:spacing w:line="271" w:lineRule="auto"/>
        <w:ind w:left="67"/>
        <w:jc w:val="both"/>
        <w:rPr>
          <w:rFonts w:ascii="Arial" w:hAnsi="Arial" w:cs="Arial"/>
          <w:sz w:val="20"/>
          <w:szCs w:val="20"/>
          <w:lang w:val="ru-RU"/>
        </w:rPr>
      </w:pPr>
      <w:r w:rsidRPr="00452839">
        <w:rPr>
          <w:rFonts w:ascii="Arial" w:hAnsi="Arial" w:cs="Arial"/>
          <w:sz w:val="20"/>
          <w:szCs w:val="20"/>
          <w:lang w:val="ru-RU"/>
        </w:rPr>
        <w:t>-развить творческие способности участниц проекта;</w:t>
      </w:r>
    </w:p>
    <w:p w:rsidR="002A3E12" w:rsidRPr="00452839" w:rsidRDefault="002A3E12" w:rsidP="002A3E12">
      <w:pPr>
        <w:spacing w:line="271" w:lineRule="auto"/>
        <w:ind w:left="67"/>
        <w:jc w:val="both"/>
        <w:rPr>
          <w:rFonts w:ascii="Arial" w:hAnsi="Arial" w:cs="Arial"/>
          <w:sz w:val="20"/>
          <w:szCs w:val="20"/>
          <w:lang w:val="ru-RU"/>
        </w:rPr>
      </w:pPr>
      <w:r w:rsidRPr="00452839">
        <w:rPr>
          <w:rFonts w:ascii="Arial" w:hAnsi="Arial" w:cs="Arial"/>
          <w:sz w:val="20"/>
          <w:szCs w:val="20"/>
          <w:lang w:val="ru-RU"/>
        </w:rPr>
        <w:t>-правильно выстроить взаимоотношения мамочек со своими детьми;</w:t>
      </w:r>
    </w:p>
    <w:p w:rsidR="002A3E12" w:rsidRPr="00452839" w:rsidRDefault="002A3E12" w:rsidP="002A3E12">
      <w:pPr>
        <w:spacing w:line="271" w:lineRule="auto"/>
        <w:ind w:left="67"/>
        <w:jc w:val="both"/>
        <w:rPr>
          <w:rFonts w:ascii="Arial" w:hAnsi="Arial" w:cs="Arial"/>
          <w:sz w:val="20"/>
          <w:szCs w:val="20"/>
          <w:lang w:val="ru-RU"/>
        </w:rPr>
      </w:pPr>
      <w:r w:rsidRPr="00452839">
        <w:rPr>
          <w:rFonts w:ascii="Arial" w:hAnsi="Arial" w:cs="Arial"/>
          <w:sz w:val="20"/>
          <w:szCs w:val="20"/>
          <w:lang w:val="ru-RU"/>
        </w:rPr>
        <w:t xml:space="preserve">-создать условия для приобретения поддержки и помощи в лице квалифицированных специалистов и родителей со схожими проблемами и переживаниями; </w:t>
      </w:r>
    </w:p>
    <w:p w:rsidR="002A3E12" w:rsidRPr="00452839" w:rsidRDefault="002A3E12" w:rsidP="002A3E12">
      <w:pPr>
        <w:spacing w:line="271" w:lineRule="auto"/>
        <w:ind w:left="67"/>
        <w:jc w:val="both"/>
        <w:rPr>
          <w:rFonts w:ascii="Arial" w:hAnsi="Arial" w:cs="Arial"/>
          <w:sz w:val="20"/>
          <w:szCs w:val="20"/>
          <w:lang w:val="ru-RU"/>
        </w:rPr>
      </w:pPr>
      <w:r w:rsidRPr="00452839">
        <w:rPr>
          <w:rFonts w:ascii="Arial" w:hAnsi="Arial" w:cs="Arial"/>
          <w:sz w:val="20"/>
          <w:szCs w:val="20"/>
          <w:lang w:val="ru-RU"/>
        </w:rPr>
        <w:t>-сформировать чувства преемственности поколений у участниц проекта, чувства патриотизма, и распространения полученного опыта среди членов своей семьи;</w:t>
      </w:r>
    </w:p>
    <w:p w:rsidR="002A3E12" w:rsidRPr="00452839" w:rsidRDefault="002A3E12" w:rsidP="002A3E12">
      <w:pPr>
        <w:spacing w:line="271" w:lineRule="auto"/>
        <w:ind w:left="67"/>
        <w:jc w:val="both"/>
        <w:rPr>
          <w:rFonts w:ascii="Arial" w:hAnsi="Arial" w:cs="Arial"/>
          <w:sz w:val="20"/>
          <w:szCs w:val="20"/>
          <w:lang w:val="ru-RU"/>
        </w:rPr>
      </w:pPr>
      <w:r w:rsidRPr="00452839">
        <w:rPr>
          <w:rFonts w:ascii="Arial" w:hAnsi="Arial" w:cs="Arial"/>
          <w:sz w:val="20"/>
          <w:szCs w:val="20"/>
          <w:lang w:val="ru-RU"/>
        </w:rPr>
        <w:t>-создать условия для получения знаний и обучение этих знаний по основам повседневного макияжа, ухода за собой, применение их в повседневной жизни;</w:t>
      </w:r>
    </w:p>
    <w:p w:rsidR="002A3E12" w:rsidRPr="00452839" w:rsidRDefault="002A3E12" w:rsidP="002A3E12">
      <w:pPr>
        <w:spacing w:line="271" w:lineRule="auto"/>
        <w:ind w:left="67"/>
        <w:jc w:val="both"/>
        <w:rPr>
          <w:rFonts w:ascii="Arial" w:hAnsi="Arial" w:cs="Arial"/>
          <w:sz w:val="20"/>
          <w:szCs w:val="20"/>
          <w:lang w:val="ru-RU"/>
        </w:rPr>
      </w:pPr>
      <w:r w:rsidRPr="00452839">
        <w:rPr>
          <w:rFonts w:ascii="Arial" w:hAnsi="Arial" w:cs="Arial"/>
          <w:sz w:val="20"/>
          <w:szCs w:val="20"/>
          <w:lang w:val="ru-RU"/>
        </w:rPr>
        <w:t>-создать условия по формированию умений и навыков по вязанию крючком, изготовлению декоративных украшений;</w:t>
      </w:r>
    </w:p>
    <w:p w:rsidR="002A3E12" w:rsidRPr="00452839" w:rsidRDefault="002A3E12" w:rsidP="002A3E12">
      <w:pPr>
        <w:spacing w:line="271" w:lineRule="auto"/>
        <w:ind w:left="67"/>
        <w:jc w:val="both"/>
        <w:rPr>
          <w:rFonts w:ascii="Arial" w:hAnsi="Arial" w:cs="Arial"/>
          <w:sz w:val="20"/>
          <w:szCs w:val="20"/>
          <w:lang w:val="ru-RU"/>
        </w:rPr>
      </w:pPr>
      <w:r w:rsidRPr="00452839">
        <w:rPr>
          <w:rFonts w:ascii="Arial" w:hAnsi="Arial" w:cs="Arial"/>
          <w:sz w:val="20"/>
          <w:szCs w:val="20"/>
          <w:lang w:val="ru-RU"/>
        </w:rPr>
        <w:t>-создать условия для развития творческой, гармонично-развитой и социально-адаптированной личности, на основе умений и навыков художественно-творческой деятельности посредством освоения техники вязания крючком;</w:t>
      </w:r>
    </w:p>
    <w:p w:rsidR="002A3E12" w:rsidRPr="00452839" w:rsidRDefault="002A3E12" w:rsidP="002A3E12">
      <w:pPr>
        <w:spacing w:line="271" w:lineRule="auto"/>
        <w:ind w:left="67"/>
        <w:jc w:val="both"/>
        <w:rPr>
          <w:rFonts w:ascii="Arial" w:hAnsi="Arial" w:cs="Arial"/>
          <w:sz w:val="20"/>
          <w:szCs w:val="20"/>
          <w:lang w:val="ru-RU"/>
        </w:rPr>
      </w:pPr>
      <w:r w:rsidRPr="00452839">
        <w:rPr>
          <w:rFonts w:ascii="Arial" w:hAnsi="Arial" w:cs="Arial"/>
          <w:sz w:val="20"/>
          <w:szCs w:val="20"/>
          <w:lang w:val="ru-RU"/>
        </w:rPr>
        <w:lastRenderedPageBreak/>
        <w:t>-создать условия по формированию родительской ответственности по отношению к воспитательному процессу у участниц проекта, воспитанию в духе уважительного отношения друг к другу, милосердия и веры, улучшению психоэмоционального состояния целевой группы;</w:t>
      </w:r>
    </w:p>
    <w:p w:rsidR="002A3E12" w:rsidRPr="00452839" w:rsidRDefault="002A3E12" w:rsidP="002A3E12">
      <w:pPr>
        <w:spacing w:line="271" w:lineRule="auto"/>
        <w:ind w:left="67"/>
        <w:jc w:val="both"/>
        <w:rPr>
          <w:rFonts w:ascii="Arial" w:hAnsi="Arial" w:cs="Arial"/>
          <w:sz w:val="20"/>
          <w:szCs w:val="20"/>
          <w:lang w:val="ru-RU"/>
        </w:rPr>
      </w:pPr>
      <w:r w:rsidRPr="00452839">
        <w:rPr>
          <w:rFonts w:ascii="Arial" w:hAnsi="Arial" w:cs="Arial"/>
          <w:sz w:val="20"/>
          <w:szCs w:val="20"/>
          <w:lang w:val="ru-RU"/>
        </w:rPr>
        <w:t>-повысить количество людей, увлекающихся чтением книг для улучшения воображения, повышения креативности, улучшения внимания и способности к самосовершенствованию;</w:t>
      </w:r>
    </w:p>
    <w:p w:rsidR="002A3E12" w:rsidRPr="00452839" w:rsidRDefault="002A3E12" w:rsidP="002A3E12">
      <w:pPr>
        <w:spacing w:line="271" w:lineRule="auto"/>
        <w:ind w:left="67"/>
        <w:jc w:val="both"/>
        <w:rPr>
          <w:rFonts w:ascii="Arial" w:hAnsi="Arial" w:cs="Arial"/>
          <w:sz w:val="20"/>
          <w:szCs w:val="20"/>
          <w:lang w:val="ru-RU"/>
        </w:rPr>
      </w:pPr>
      <w:r w:rsidRPr="00452839">
        <w:rPr>
          <w:rFonts w:ascii="Arial" w:hAnsi="Arial" w:cs="Arial"/>
          <w:sz w:val="20"/>
          <w:szCs w:val="20"/>
          <w:lang w:val="ru-RU"/>
        </w:rPr>
        <w:t>-повысить правовую культуру среди участниц проекта.</w:t>
      </w:r>
    </w:p>
    <w:p w:rsidR="002A3E12" w:rsidRPr="00452839" w:rsidRDefault="002A3E12" w:rsidP="002A3E12">
      <w:pPr>
        <w:spacing w:line="271" w:lineRule="auto"/>
        <w:ind w:left="67"/>
        <w:jc w:val="both"/>
        <w:rPr>
          <w:rFonts w:ascii="Arial" w:hAnsi="Arial" w:cs="Arial"/>
          <w:sz w:val="20"/>
          <w:szCs w:val="20"/>
          <w:lang w:val="ru-RU"/>
        </w:rPr>
      </w:pPr>
    </w:p>
    <w:p w:rsidR="002A3E12" w:rsidRPr="00452839" w:rsidRDefault="002A3E12" w:rsidP="002A3E12">
      <w:pPr>
        <w:spacing w:line="271" w:lineRule="auto"/>
        <w:ind w:left="67"/>
        <w:jc w:val="both"/>
        <w:rPr>
          <w:rFonts w:ascii="Arial" w:hAnsi="Arial" w:cs="Arial"/>
          <w:sz w:val="20"/>
          <w:szCs w:val="20"/>
          <w:lang w:val="ru-RU"/>
        </w:rPr>
      </w:pPr>
      <w:r w:rsidRPr="00452839">
        <w:rPr>
          <w:rFonts w:ascii="Arial" w:hAnsi="Arial" w:cs="Arial"/>
          <w:sz w:val="20"/>
          <w:szCs w:val="20"/>
          <w:lang w:val="ru-RU"/>
        </w:rPr>
        <w:t xml:space="preserve">    Процентный показатель уровней женственности существенно изменился в позитивную сторону: высокий с 15% до 19%, средний с 44% до 74%, низкий с 41% до 7%.     </w:t>
      </w:r>
    </w:p>
    <w:p w:rsidR="002A3E12" w:rsidRPr="00452839" w:rsidRDefault="002A3E12" w:rsidP="002A3E12">
      <w:pPr>
        <w:spacing w:line="271" w:lineRule="auto"/>
        <w:ind w:left="67"/>
        <w:jc w:val="both"/>
        <w:rPr>
          <w:rFonts w:ascii="Arial" w:hAnsi="Arial" w:cs="Arial"/>
          <w:sz w:val="20"/>
          <w:szCs w:val="20"/>
          <w:lang w:val="ru-RU"/>
        </w:rPr>
      </w:pPr>
      <w:r w:rsidRPr="00452839">
        <w:rPr>
          <w:rFonts w:ascii="Arial" w:hAnsi="Arial" w:cs="Arial"/>
          <w:sz w:val="20"/>
          <w:szCs w:val="20"/>
          <w:lang w:val="ru-RU"/>
        </w:rPr>
        <w:t xml:space="preserve">Также наблюдается положительная динамика уровней самооценки женщин (методика «Диагностика самооценки </w:t>
      </w:r>
      <w:proofErr w:type="spellStart"/>
      <w:r w:rsidRPr="00452839">
        <w:rPr>
          <w:rFonts w:ascii="Arial" w:hAnsi="Arial" w:cs="Arial"/>
          <w:sz w:val="20"/>
          <w:szCs w:val="20"/>
          <w:lang w:val="ru-RU"/>
        </w:rPr>
        <w:t>Дембо</w:t>
      </w:r>
      <w:proofErr w:type="spellEnd"/>
      <w:r w:rsidRPr="00452839">
        <w:rPr>
          <w:rFonts w:ascii="Arial" w:hAnsi="Arial" w:cs="Arial"/>
          <w:sz w:val="20"/>
          <w:szCs w:val="20"/>
          <w:lang w:val="ru-RU"/>
        </w:rPr>
        <w:t xml:space="preserve">-Рубинштейн. Модификация Прихожан») и тревожности (опросник тревоги </w:t>
      </w:r>
      <w:proofErr w:type="spellStart"/>
      <w:r w:rsidRPr="00452839">
        <w:rPr>
          <w:rFonts w:ascii="Arial" w:hAnsi="Arial" w:cs="Arial"/>
          <w:sz w:val="20"/>
          <w:szCs w:val="20"/>
          <w:lang w:val="ru-RU"/>
        </w:rPr>
        <w:t>Дж.Тейлор</w:t>
      </w:r>
      <w:proofErr w:type="spellEnd"/>
      <w:r w:rsidRPr="00452839">
        <w:rPr>
          <w:rFonts w:ascii="Arial" w:hAnsi="Arial" w:cs="Arial"/>
          <w:sz w:val="20"/>
          <w:szCs w:val="20"/>
          <w:lang w:val="ru-RU"/>
        </w:rPr>
        <w:t>). Значительно вырос показатель среднего уровня самооценки –с 39% до 88% и снизился низкий уровень –с 54% до 9%. При данном виде восприятия себя (адекватная самооценка -88%) оценка человека совпадает с реальной действительностью. Показатели данного свойства личности, после проведения занятий в рамках реализации проекта сменились следующим образом: высокий уровень-с 56% до 26%, средний-с 31% до 63%, низкий уровень с 13% до 11%.   Средний уровень тревожности, свойственный   63% участниц, является нормой, так как гормональный ответ на беспокойство полезен, он помогает людям реагировать на опасности.</w:t>
      </w:r>
    </w:p>
    <w:p w:rsidR="002A3E12" w:rsidRPr="00452839" w:rsidRDefault="002A3E12" w:rsidP="002A3E12">
      <w:pPr>
        <w:spacing w:line="271" w:lineRule="auto"/>
        <w:ind w:left="67"/>
        <w:jc w:val="both"/>
        <w:rPr>
          <w:rFonts w:ascii="Arial" w:hAnsi="Arial" w:cs="Arial"/>
          <w:sz w:val="20"/>
          <w:szCs w:val="20"/>
          <w:lang w:val="ru-RU"/>
        </w:rPr>
      </w:pPr>
      <w:r w:rsidRPr="00452839">
        <w:rPr>
          <w:rFonts w:ascii="Arial" w:hAnsi="Arial" w:cs="Arial"/>
          <w:sz w:val="20"/>
          <w:szCs w:val="20"/>
          <w:lang w:val="ru-RU"/>
        </w:rPr>
        <w:t xml:space="preserve">   Таким образом, можно сделать вывод, что мероприятия, проведенные в рамках деятельности клуба, оказались эффективными и результативными.</w:t>
      </w:r>
    </w:p>
    <w:p w:rsidR="002A3E12" w:rsidRPr="00452839" w:rsidRDefault="002A3E12" w:rsidP="002A3E12">
      <w:pPr>
        <w:widowControl w:val="0"/>
        <w:spacing w:line="240" w:lineRule="atLeast"/>
        <w:jc w:val="both"/>
        <w:rPr>
          <w:rFonts w:ascii="Arial" w:eastAsia="WenQuanYi Micro Hei" w:hAnsi="Arial" w:cs="Arial"/>
          <w:b/>
          <w:kern w:val="1"/>
          <w:sz w:val="20"/>
          <w:szCs w:val="20"/>
          <w:lang w:val="ru-RU"/>
        </w:rPr>
      </w:pPr>
    </w:p>
    <w:p w:rsidR="002A3E12" w:rsidRPr="00452839" w:rsidRDefault="002A3E12" w:rsidP="002A3E12">
      <w:pPr>
        <w:widowControl w:val="0"/>
        <w:spacing w:line="240" w:lineRule="atLeast"/>
        <w:jc w:val="both"/>
        <w:rPr>
          <w:rFonts w:ascii="Arial" w:eastAsia="WenQuanYi Micro Hei" w:hAnsi="Arial" w:cs="Arial"/>
          <w:b/>
          <w:kern w:val="1"/>
          <w:sz w:val="20"/>
          <w:szCs w:val="20"/>
          <w:lang w:val="ru-RU"/>
        </w:rPr>
      </w:pPr>
      <w:r w:rsidRPr="00452839">
        <w:rPr>
          <w:rFonts w:ascii="Arial" w:eastAsia="WenQuanYi Micro Hei" w:hAnsi="Arial" w:cs="Arial"/>
          <w:b/>
          <w:kern w:val="1"/>
          <w:sz w:val="20"/>
          <w:szCs w:val="20"/>
          <w:lang w:val="ru-RU"/>
        </w:rPr>
        <w:t>Количество волонтеров</w:t>
      </w:r>
    </w:p>
    <w:p w:rsidR="002A3E12" w:rsidRPr="00452839" w:rsidRDefault="002A3E12" w:rsidP="002A3E12">
      <w:pPr>
        <w:widowControl w:val="0"/>
        <w:spacing w:line="240" w:lineRule="atLeast"/>
        <w:jc w:val="both"/>
        <w:rPr>
          <w:rFonts w:ascii="Arial" w:eastAsia="Times New Roman" w:hAnsi="Arial" w:cs="Arial"/>
          <w:b/>
          <w:color w:val="000000"/>
          <w:kern w:val="3"/>
          <w:sz w:val="20"/>
          <w:szCs w:val="20"/>
          <w:lang w:val="ru-RU"/>
        </w:rPr>
      </w:pPr>
      <w:r w:rsidRPr="00452839">
        <w:rPr>
          <w:rFonts w:ascii="Arial" w:eastAsia="Times New Roman" w:hAnsi="Arial" w:cs="Arial"/>
          <w:b/>
          <w:color w:val="000000"/>
          <w:kern w:val="3"/>
          <w:sz w:val="20"/>
          <w:szCs w:val="20"/>
          <w:lang w:val="ru-RU"/>
        </w:rPr>
        <w:t>Всего задействовано для реализации проекта 22 человека.</w:t>
      </w:r>
    </w:p>
    <w:p w:rsidR="002A3E12" w:rsidRPr="00452839" w:rsidRDefault="002A3E12" w:rsidP="002A3E12">
      <w:pPr>
        <w:spacing w:line="271" w:lineRule="auto"/>
        <w:ind w:left="67"/>
        <w:jc w:val="both"/>
        <w:rPr>
          <w:rFonts w:ascii="Arial" w:hAnsi="Arial" w:cs="Arial"/>
          <w:b/>
          <w:sz w:val="20"/>
          <w:szCs w:val="20"/>
          <w:lang w:val="ru-RU"/>
        </w:rPr>
      </w:pPr>
    </w:p>
    <w:p w:rsidR="002A3E12" w:rsidRPr="00452839" w:rsidRDefault="002A3E12" w:rsidP="002A3E12">
      <w:pPr>
        <w:spacing w:line="271" w:lineRule="auto"/>
        <w:ind w:left="67"/>
        <w:jc w:val="both"/>
        <w:rPr>
          <w:rFonts w:ascii="Arial" w:hAnsi="Arial" w:cs="Arial"/>
          <w:b/>
          <w:sz w:val="20"/>
          <w:szCs w:val="20"/>
          <w:lang w:val="ru-RU"/>
        </w:rPr>
      </w:pPr>
      <w:r w:rsidRPr="00452839">
        <w:rPr>
          <w:rFonts w:ascii="Arial" w:hAnsi="Arial" w:cs="Arial"/>
          <w:b/>
          <w:sz w:val="20"/>
          <w:szCs w:val="20"/>
          <w:lang w:val="ru-RU"/>
        </w:rPr>
        <w:t xml:space="preserve">Количество </w:t>
      </w:r>
      <w:proofErr w:type="gramStart"/>
      <w:r w:rsidR="00BD4F3B">
        <w:rPr>
          <w:rFonts w:ascii="Arial" w:hAnsi="Arial" w:cs="Arial"/>
          <w:b/>
          <w:sz w:val="20"/>
          <w:szCs w:val="20"/>
          <w:lang w:val="ru-RU"/>
        </w:rPr>
        <w:t>женщин</w:t>
      </w:r>
      <w:proofErr w:type="gramEnd"/>
      <w:r w:rsidR="00BD4F3B">
        <w:rPr>
          <w:rFonts w:ascii="Arial" w:hAnsi="Arial" w:cs="Arial"/>
          <w:b/>
          <w:sz w:val="20"/>
          <w:szCs w:val="20"/>
          <w:lang w:val="ru-RU"/>
        </w:rPr>
        <w:t xml:space="preserve"> посетивших клуб многодетных мам «Мы мамы!»</w:t>
      </w:r>
      <w:bookmarkStart w:id="0" w:name="_GoBack"/>
      <w:bookmarkEnd w:id="0"/>
      <w:r w:rsidRPr="00452839">
        <w:rPr>
          <w:rFonts w:ascii="Arial" w:hAnsi="Arial" w:cs="Arial"/>
          <w:b/>
          <w:sz w:val="20"/>
          <w:szCs w:val="20"/>
          <w:lang w:val="ru-RU"/>
        </w:rPr>
        <w:t xml:space="preserve"> :150 человек.</w:t>
      </w:r>
    </w:p>
    <w:p w:rsidR="002A3E12" w:rsidRPr="00452839" w:rsidRDefault="002A3E12" w:rsidP="002A3E12">
      <w:pPr>
        <w:spacing w:line="271" w:lineRule="auto"/>
        <w:ind w:left="67"/>
        <w:jc w:val="both"/>
        <w:rPr>
          <w:rFonts w:ascii="Arial" w:hAnsi="Arial" w:cs="Arial"/>
          <w:b/>
          <w:sz w:val="20"/>
          <w:szCs w:val="20"/>
          <w:lang w:val="ru-RU"/>
        </w:rPr>
      </w:pPr>
    </w:p>
    <w:p w:rsidR="002A3E12" w:rsidRPr="00452839" w:rsidRDefault="002A3E12" w:rsidP="002A3E12">
      <w:pPr>
        <w:spacing w:line="271" w:lineRule="auto"/>
        <w:ind w:left="67"/>
        <w:jc w:val="both"/>
        <w:rPr>
          <w:rFonts w:ascii="Arial" w:hAnsi="Arial" w:cs="Arial"/>
          <w:b/>
          <w:i/>
          <w:sz w:val="20"/>
          <w:szCs w:val="20"/>
          <w:lang w:val="ru-RU"/>
        </w:rPr>
      </w:pPr>
      <w:r w:rsidRPr="00452839">
        <w:rPr>
          <w:rFonts w:ascii="Arial" w:hAnsi="Arial" w:cs="Arial"/>
          <w:b/>
          <w:sz w:val="20"/>
          <w:szCs w:val="20"/>
          <w:lang w:val="ru-RU"/>
        </w:rPr>
        <w:t xml:space="preserve">Количество публикаций:  </w:t>
      </w:r>
      <w:r w:rsidRPr="00452839">
        <w:rPr>
          <w:rFonts w:ascii="DINPro-Regular" w:hAnsi="DINPro-Regular" w:cs="Arial"/>
          <w:b/>
          <w:sz w:val="20"/>
          <w:szCs w:val="20"/>
          <w:lang w:val="ru-RU"/>
        </w:rPr>
        <w:t xml:space="preserve">      </w:t>
      </w:r>
    </w:p>
    <w:p w:rsidR="002A3E12" w:rsidRPr="00452839" w:rsidRDefault="002A3E12" w:rsidP="002A3E12">
      <w:pPr>
        <w:widowControl w:val="0"/>
        <w:spacing w:line="240" w:lineRule="atLeast"/>
        <w:jc w:val="both"/>
        <w:rPr>
          <w:rFonts w:ascii="Arial" w:eastAsia="WenQuanYi Micro Hei" w:hAnsi="Arial" w:cs="Arial"/>
          <w:kern w:val="1"/>
          <w:sz w:val="20"/>
          <w:szCs w:val="20"/>
          <w:lang w:val="ru-RU"/>
        </w:rPr>
      </w:pPr>
      <w:r w:rsidRPr="00452839">
        <w:rPr>
          <w:rFonts w:ascii="Arial" w:eastAsia="WenQuanYi Micro Hei" w:hAnsi="Arial" w:cs="Arial"/>
          <w:kern w:val="1"/>
          <w:sz w:val="20"/>
          <w:szCs w:val="20"/>
          <w:lang w:val="ru-RU"/>
        </w:rPr>
        <w:t>Размещено 12 статей в газету «Светлый путь» о реализации проекта.</w:t>
      </w:r>
    </w:p>
    <w:p w:rsidR="002A3E12" w:rsidRPr="00452839" w:rsidRDefault="002A3E12" w:rsidP="002A3E12">
      <w:pPr>
        <w:widowControl w:val="0"/>
        <w:spacing w:line="240" w:lineRule="atLeast"/>
        <w:jc w:val="both"/>
        <w:rPr>
          <w:rFonts w:ascii="Arial" w:eastAsia="Times New Roman" w:hAnsi="Arial" w:cs="Arial"/>
          <w:bCs/>
          <w:kern w:val="0"/>
          <w:sz w:val="20"/>
          <w:szCs w:val="20"/>
          <w:lang w:val="ru-RU" w:eastAsia="ru-RU" w:bidi="ar-SA"/>
        </w:rPr>
      </w:pPr>
      <w:r w:rsidRPr="00452839">
        <w:rPr>
          <w:rFonts w:ascii="Arial" w:eastAsia="WenQuanYi Micro Hei" w:hAnsi="Arial" w:cs="Arial"/>
          <w:kern w:val="1"/>
          <w:sz w:val="20"/>
          <w:szCs w:val="20"/>
          <w:lang w:val="ru-RU"/>
        </w:rPr>
        <w:t xml:space="preserve">Размещено 14 статьей </w:t>
      </w:r>
      <w:proofErr w:type="gramStart"/>
      <w:r w:rsidRPr="00452839">
        <w:rPr>
          <w:rFonts w:ascii="Arial" w:eastAsia="WenQuanYi Micro Hei" w:hAnsi="Arial" w:cs="Arial"/>
          <w:kern w:val="1"/>
          <w:sz w:val="20"/>
          <w:szCs w:val="20"/>
          <w:lang w:val="ru-RU"/>
        </w:rPr>
        <w:t xml:space="preserve">о </w:t>
      </w:r>
      <w:r w:rsidRPr="00452839">
        <w:rPr>
          <w:rFonts w:ascii="Arial" w:eastAsia="Times New Roman" w:hAnsi="Arial" w:cs="Arial"/>
          <w:bCs/>
          <w:kern w:val="0"/>
          <w:sz w:val="20"/>
          <w:szCs w:val="20"/>
          <w:lang w:val="ru-RU" w:eastAsia="ru-RU" w:bidi="ar-SA"/>
        </w:rPr>
        <w:t xml:space="preserve"> реализации</w:t>
      </w:r>
      <w:proofErr w:type="gramEnd"/>
      <w:r w:rsidRPr="00452839">
        <w:rPr>
          <w:rFonts w:ascii="Arial" w:eastAsia="Times New Roman" w:hAnsi="Arial" w:cs="Arial"/>
          <w:bCs/>
          <w:kern w:val="0"/>
          <w:sz w:val="20"/>
          <w:szCs w:val="20"/>
          <w:lang w:val="ru-RU" w:eastAsia="ru-RU" w:bidi="ar-SA"/>
        </w:rPr>
        <w:t xml:space="preserve"> проекта в СМИ на сайт ГБУСО «КЦСОН» в Переволоцком районе.</w:t>
      </w:r>
    </w:p>
    <w:p w:rsidR="002A3E12" w:rsidRPr="00452839" w:rsidRDefault="002A3E12" w:rsidP="002A3E12">
      <w:pPr>
        <w:widowControl w:val="0"/>
        <w:spacing w:line="240" w:lineRule="atLeast"/>
        <w:jc w:val="both"/>
        <w:rPr>
          <w:rFonts w:ascii="Arial" w:eastAsia="Times New Roman" w:hAnsi="Arial" w:cs="Arial"/>
          <w:bCs/>
          <w:kern w:val="0"/>
          <w:sz w:val="20"/>
          <w:szCs w:val="20"/>
          <w:lang w:val="ru-RU" w:eastAsia="ru-RU" w:bidi="ar-SA"/>
        </w:rPr>
      </w:pPr>
      <w:r w:rsidRPr="00452839">
        <w:rPr>
          <w:rFonts w:ascii="Arial" w:eastAsia="Times New Roman" w:hAnsi="Arial" w:cs="Arial"/>
          <w:bCs/>
          <w:kern w:val="0"/>
          <w:sz w:val="20"/>
          <w:szCs w:val="20"/>
          <w:lang w:val="ru-RU" w:eastAsia="ru-RU" w:bidi="ar-SA"/>
        </w:rPr>
        <w:t xml:space="preserve">Размещено 14 статей о реализации проекта в </w:t>
      </w:r>
      <w:proofErr w:type="spellStart"/>
      <w:r w:rsidRPr="00452839">
        <w:rPr>
          <w:rFonts w:ascii="Arial" w:eastAsia="Times New Roman" w:hAnsi="Arial" w:cs="Arial"/>
          <w:bCs/>
          <w:kern w:val="0"/>
          <w:sz w:val="20"/>
          <w:szCs w:val="20"/>
          <w:lang w:val="ru-RU" w:eastAsia="ru-RU" w:bidi="ar-SA"/>
        </w:rPr>
        <w:t>Инстаграм</w:t>
      </w:r>
      <w:proofErr w:type="spellEnd"/>
      <w:r w:rsidRPr="00452839">
        <w:rPr>
          <w:rFonts w:ascii="Arial" w:eastAsia="Times New Roman" w:hAnsi="Arial" w:cs="Arial"/>
          <w:bCs/>
          <w:kern w:val="0"/>
          <w:sz w:val="20"/>
          <w:szCs w:val="20"/>
          <w:lang w:val="ru-RU" w:eastAsia="ru-RU" w:bidi="ar-SA"/>
        </w:rPr>
        <w:t xml:space="preserve">. </w:t>
      </w:r>
    </w:p>
    <w:p w:rsidR="002A3E12" w:rsidRPr="00452839" w:rsidRDefault="002A3E12" w:rsidP="002A3E12">
      <w:pPr>
        <w:widowControl w:val="0"/>
        <w:spacing w:line="240" w:lineRule="atLeast"/>
        <w:jc w:val="both"/>
        <w:rPr>
          <w:rFonts w:ascii="Arial" w:eastAsia="WenQuanYi Micro Hei" w:hAnsi="Arial" w:cs="Arial"/>
          <w:b/>
          <w:kern w:val="1"/>
          <w:sz w:val="20"/>
          <w:szCs w:val="20"/>
          <w:lang w:val="ru-RU"/>
        </w:rPr>
      </w:pPr>
      <w:r w:rsidRPr="00452839">
        <w:rPr>
          <w:rFonts w:ascii="Arial" w:eastAsia="WenQuanYi Micro Hei" w:hAnsi="Arial" w:cs="Arial"/>
          <w:b/>
          <w:kern w:val="1"/>
          <w:sz w:val="20"/>
          <w:szCs w:val="20"/>
          <w:lang w:val="ru-RU"/>
        </w:rPr>
        <w:t xml:space="preserve">Итого:40 </w:t>
      </w:r>
    </w:p>
    <w:p w:rsidR="002A3E12" w:rsidRPr="00452839" w:rsidRDefault="002A3E12" w:rsidP="002A3E12">
      <w:pPr>
        <w:widowControl w:val="0"/>
        <w:spacing w:line="240" w:lineRule="atLeast"/>
        <w:jc w:val="both"/>
        <w:rPr>
          <w:rFonts w:ascii="Arial" w:eastAsia="WenQuanYi Micro Hei" w:hAnsi="Arial" w:cs="Arial"/>
          <w:b/>
          <w:kern w:val="1"/>
          <w:sz w:val="20"/>
          <w:szCs w:val="20"/>
          <w:lang w:val="ru-RU"/>
        </w:rPr>
      </w:pPr>
    </w:p>
    <w:p w:rsidR="002A3E12" w:rsidRPr="00452839" w:rsidRDefault="002A3E12" w:rsidP="002A3E12">
      <w:pPr>
        <w:widowControl w:val="0"/>
        <w:spacing w:line="240" w:lineRule="atLeast"/>
        <w:jc w:val="both"/>
        <w:rPr>
          <w:rFonts w:ascii="Arial" w:eastAsia="WenQuanYi Micro Hei" w:hAnsi="Arial" w:cs="Arial"/>
          <w:b/>
          <w:kern w:val="1"/>
          <w:sz w:val="20"/>
          <w:szCs w:val="20"/>
          <w:lang w:val="ru-RU"/>
        </w:rPr>
      </w:pPr>
      <w:r w:rsidRPr="00452839">
        <w:rPr>
          <w:rFonts w:ascii="Arial" w:eastAsia="WenQuanYi Micro Hei" w:hAnsi="Arial" w:cs="Arial"/>
          <w:b/>
          <w:kern w:val="1"/>
          <w:sz w:val="20"/>
          <w:szCs w:val="20"/>
          <w:lang w:val="ru-RU"/>
        </w:rPr>
        <w:t>Мероприятий:</w:t>
      </w:r>
      <w:r w:rsidR="00452839" w:rsidRPr="00452839">
        <w:rPr>
          <w:rFonts w:ascii="Arial" w:eastAsia="WenQuanYi Micro Hei" w:hAnsi="Arial" w:cs="Arial"/>
          <w:b/>
          <w:kern w:val="1"/>
          <w:sz w:val="20"/>
          <w:szCs w:val="20"/>
          <w:lang w:val="ru-RU"/>
        </w:rPr>
        <w:t>12</w:t>
      </w:r>
    </w:p>
    <w:p w:rsidR="00452839" w:rsidRPr="00452839" w:rsidRDefault="00452839" w:rsidP="002A3E12">
      <w:pPr>
        <w:widowControl w:val="0"/>
        <w:spacing w:line="240" w:lineRule="atLeast"/>
        <w:jc w:val="both"/>
        <w:rPr>
          <w:rFonts w:ascii="Arial" w:eastAsia="WenQuanYi Micro Hei" w:hAnsi="Arial" w:cs="Arial"/>
          <w:b/>
          <w:kern w:val="1"/>
          <w:sz w:val="20"/>
          <w:szCs w:val="20"/>
          <w:lang w:val="ru-RU"/>
        </w:rPr>
      </w:pPr>
    </w:p>
    <w:p w:rsidR="00A852B3" w:rsidRPr="00452839" w:rsidRDefault="00452839" w:rsidP="002A3E12">
      <w:pPr>
        <w:jc w:val="both"/>
        <w:rPr>
          <w:rFonts w:hint="eastAsia"/>
          <w:sz w:val="20"/>
          <w:szCs w:val="20"/>
          <w:lang w:val="ru-RU"/>
        </w:rPr>
      </w:pPr>
      <w:r w:rsidRPr="00452839">
        <w:rPr>
          <w:rFonts w:ascii="Arial" w:hAnsi="Arial" w:cs="Arial"/>
          <w:b/>
          <w:sz w:val="20"/>
          <w:szCs w:val="20"/>
          <w:lang w:val="ru-RU"/>
        </w:rPr>
        <w:t xml:space="preserve">Дальнейшее </w:t>
      </w:r>
      <w:proofErr w:type="gramStart"/>
      <w:r w:rsidRPr="00452839">
        <w:rPr>
          <w:rFonts w:ascii="Arial" w:hAnsi="Arial" w:cs="Arial"/>
          <w:b/>
          <w:sz w:val="20"/>
          <w:szCs w:val="20"/>
          <w:lang w:val="ru-RU"/>
        </w:rPr>
        <w:t>развитие :</w:t>
      </w:r>
      <w:proofErr w:type="gramEnd"/>
      <w:r w:rsidRPr="00452839">
        <w:rPr>
          <w:rFonts w:ascii="Arial" w:hAnsi="Arial" w:cs="Arial"/>
          <w:sz w:val="20"/>
          <w:szCs w:val="20"/>
          <w:lang w:val="ru-RU"/>
        </w:rPr>
        <w:t xml:space="preserve"> </w:t>
      </w:r>
      <w:r w:rsidR="006B2055">
        <w:rPr>
          <w:rFonts w:ascii="Arial" w:hAnsi="Arial" w:cs="Arial"/>
          <w:sz w:val="20"/>
          <w:szCs w:val="20"/>
          <w:lang w:val="ru-RU"/>
        </w:rPr>
        <w:t xml:space="preserve"> </w:t>
      </w:r>
      <w:r w:rsidRPr="00452839">
        <w:rPr>
          <w:rFonts w:ascii="Arial" w:hAnsi="Arial" w:cs="Arial"/>
          <w:sz w:val="20"/>
          <w:szCs w:val="20"/>
          <w:lang w:val="ru-RU"/>
        </w:rPr>
        <w:t xml:space="preserve">Деятельность клуба многодетных мам «Мы –мамы!», созданного в рамках проекта, будет продолжена в дальнейшем. Опыт проведения тренингов, занятий, мастер классов, мероприятий по проекту будет проанализирован и использован при проведении других мероприятий как районного масштаба, так и внутри учреждения.  Приобретенное оборудование будет использовано в дальнейшем в деятельности учреждения. Целевая группа, задействованная при реализации проекта будет принята на социальное обслуживание и с ними также в дальнейшем будут проходить мероприятия в рамках клуба.  </w:t>
      </w:r>
    </w:p>
    <w:sectPr w:rsidR="00A852B3" w:rsidRPr="004528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WenQuanYi Micro Hei">
    <w:charset w:val="00"/>
    <w:family w:val="auto"/>
    <w:pitch w:val="variable"/>
  </w:font>
  <w:font w:name="DINPro-Regular">
    <w:altName w:val="Corbel"/>
    <w:panose1 w:val="00000000000000000000"/>
    <w:charset w:val="00"/>
    <w:family w:val="modern"/>
    <w:notTrueType/>
    <w:pitch w:val="variable"/>
    <w:sig w:usb0="800002AF" w:usb1="4000206A"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E12"/>
    <w:rsid w:val="002A3E12"/>
    <w:rsid w:val="00452839"/>
    <w:rsid w:val="006B2055"/>
    <w:rsid w:val="0077244B"/>
    <w:rsid w:val="009D1056"/>
    <w:rsid w:val="00A852B3"/>
    <w:rsid w:val="00BA1061"/>
    <w:rsid w:val="00BD4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BC435"/>
  <w15:chartTrackingRefBased/>
  <w15:docId w15:val="{80B413F4-9625-4DB0-8C6B-5C89674D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E12"/>
    <w:pPr>
      <w:suppressAutoHyphens/>
      <w:spacing w:after="0" w:line="240" w:lineRule="auto"/>
    </w:pPr>
    <w:rPr>
      <w:rFonts w:ascii="Liberation Serif" w:eastAsia="SimSun" w:hAnsi="Liberation Serif" w:cs="Mangal"/>
      <w:kern w:val="2"/>
      <w:sz w:val="24"/>
      <w:szCs w:val="24"/>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807</Words>
  <Characters>4602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odmin</dc:creator>
  <cp:keywords/>
  <dc:description/>
  <cp:lastModifiedBy>odmin</cp:lastModifiedBy>
  <cp:revision>4</cp:revision>
  <dcterms:created xsi:type="dcterms:W3CDTF">2022-01-13T07:10:00Z</dcterms:created>
  <dcterms:modified xsi:type="dcterms:W3CDTF">2023-02-15T07:17:00Z</dcterms:modified>
</cp:coreProperties>
</file>